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asciiTheme="minorEastAsia" w:hAnsiTheme="minorEastAsia"/>
          <w:sz w:val="30"/>
          <w:szCs w:val="30"/>
        </w:rPr>
      </w:pPr>
    </w:p>
    <w:p>
      <w:pPr>
        <w:jc w:val="center"/>
        <w:rPr>
          <w:rFonts w:ascii="方正小标宋简体" w:eastAsia="方正小标宋简体" w:cs="Arial" w:hAnsiTheme="minorEastAsia"/>
          <w:b/>
          <w:bCs/>
          <w:color w:val="000000"/>
          <w:sz w:val="36"/>
          <w:szCs w:val="36"/>
        </w:rPr>
      </w:pPr>
    </w:p>
    <w:p>
      <w:pPr>
        <w:jc w:val="center"/>
        <w:rPr>
          <w:rFonts w:ascii="方正小标宋简体" w:eastAsia="方正小标宋简体" w:cs="Arial" w:hAnsiTheme="minorEastAsia"/>
          <w:b/>
          <w:bCs/>
          <w:color w:val="000000"/>
          <w:sz w:val="36"/>
          <w:szCs w:val="36"/>
        </w:rPr>
      </w:pP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四川新筑通工汽车有限公司</w:t>
      </w: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氢能项目-钢结构工程</w:t>
      </w: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公开比选方案</w:t>
      </w: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黑体" w:hAnsi="黑体" w:eastAsia="黑体"/>
          <w:sz w:val="36"/>
          <w:szCs w:val="36"/>
        </w:rPr>
      </w:pPr>
    </w:p>
    <w:p>
      <w:pPr>
        <w:jc w:val="center"/>
        <w:outlineLvl w:val="0"/>
        <w:rPr>
          <w:rFonts w:ascii="黑体" w:hAnsi="黑体" w:eastAsia="黑体"/>
          <w:sz w:val="36"/>
          <w:szCs w:val="36"/>
        </w:rPr>
      </w:pPr>
      <w:r>
        <w:rPr>
          <w:rFonts w:hint="eastAsia" w:ascii="黑体" w:hAnsi="黑体" w:eastAsia="黑体"/>
          <w:sz w:val="36"/>
          <w:szCs w:val="36"/>
        </w:rPr>
        <w:t>第一章  选聘须知</w:t>
      </w:r>
    </w:p>
    <w:p>
      <w:pPr>
        <w:ind w:firstLine="560" w:firstLineChars="200"/>
        <w:jc w:val="left"/>
        <w:rPr>
          <w:rFonts w:asciiTheme="minorEastAsia" w:hAnsiTheme="minorEastAsia"/>
          <w:sz w:val="28"/>
          <w:szCs w:val="28"/>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一、项目基本情况</w:t>
      </w:r>
    </w:p>
    <w:p>
      <w:pPr>
        <w:ind w:left="2718" w:leftChars="304" w:hanging="2080" w:hangingChars="650"/>
        <w:rPr>
          <w:rFonts w:ascii="仿宋_GB2312" w:eastAsia="仿宋_GB2312" w:hAnsiTheme="minorEastAsia"/>
          <w:sz w:val="32"/>
          <w:szCs w:val="32"/>
        </w:rPr>
      </w:pPr>
      <w:r>
        <w:rPr>
          <w:rFonts w:hint="eastAsia" w:ascii="仿宋_GB2312" w:eastAsia="仿宋_GB2312" w:hAnsiTheme="minorEastAsia"/>
          <w:sz w:val="32"/>
          <w:szCs w:val="32"/>
        </w:rPr>
        <w:t>1．项目名称：四川新筑通工汽车有限公司氢能项目-钢结构工程</w:t>
      </w:r>
    </w:p>
    <w:p>
      <w:pPr>
        <w:spacing w:line="360" w:lineRule="auto"/>
        <w:ind w:firstLine="640" w:firstLineChars="200"/>
        <w:contextualSpacing/>
        <w:rPr>
          <w:rFonts w:ascii="仿宋_GB2312" w:eastAsia="仿宋_GB2312" w:hAnsiTheme="minorEastAsia"/>
          <w:sz w:val="32"/>
          <w:szCs w:val="32"/>
        </w:rPr>
      </w:pPr>
      <w:r>
        <w:rPr>
          <w:rFonts w:hint="eastAsia" w:ascii="仿宋_GB2312" w:eastAsia="仿宋_GB2312" w:hAnsiTheme="minorEastAsia"/>
          <w:sz w:val="32"/>
          <w:szCs w:val="32"/>
        </w:rPr>
        <w:t>2．采购人：四川新筑通工汽车有限公司。</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3．项目资金来源：企业自筹</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4．报价不得高于</w:t>
      </w:r>
      <w:r>
        <w:rPr>
          <w:rFonts w:hint="eastAsia" w:ascii="仿宋_GB2312" w:eastAsia="仿宋_GB2312" w:hAnsiTheme="minorEastAsia"/>
          <w:sz w:val="32"/>
          <w:szCs w:val="32"/>
          <w:lang w:val="en-US" w:eastAsia="zh-CN"/>
        </w:rPr>
        <w:t>42.74</w:t>
      </w:r>
      <w:bookmarkStart w:id="1" w:name="_GoBack"/>
      <w:bookmarkEnd w:id="1"/>
      <w:r>
        <w:rPr>
          <w:rFonts w:hint="eastAsia" w:ascii="仿宋_GB2312" w:eastAsia="仿宋_GB2312" w:hAnsiTheme="minorEastAsia"/>
          <w:sz w:val="32"/>
          <w:szCs w:val="32"/>
        </w:rPr>
        <w:t>万元。</w:t>
      </w:r>
    </w:p>
    <w:p>
      <w:pPr>
        <w:ind w:firstLine="640" w:firstLineChars="200"/>
        <w:jc w:val="left"/>
        <w:outlineLvl w:val="1"/>
        <w:rPr>
          <w:rFonts w:ascii="黑体" w:hAnsi="黑体" w:eastAsia="黑体"/>
          <w:sz w:val="32"/>
          <w:szCs w:val="32"/>
        </w:rPr>
      </w:pPr>
      <w:r>
        <w:rPr>
          <w:rFonts w:hint="eastAsia" w:ascii="黑体" w:hAnsi="黑体" w:eastAsia="黑体"/>
          <w:sz w:val="32"/>
          <w:szCs w:val="32"/>
        </w:rPr>
        <w:t>二、选聘说明</w:t>
      </w:r>
    </w:p>
    <w:p>
      <w:pPr>
        <w:ind w:left="1278" w:leftChars="304" w:hanging="640" w:hangingChars="200"/>
        <w:jc w:val="left"/>
        <w:rPr>
          <w:rFonts w:ascii="仿宋_GB2312" w:eastAsia="仿宋_GB2312" w:hAnsiTheme="minorEastAsia"/>
          <w:sz w:val="32"/>
          <w:szCs w:val="32"/>
        </w:rPr>
      </w:pPr>
      <w:r>
        <w:rPr>
          <w:rFonts w:hint="eastAsia" w:ascii="仿宋_GB2312" w:eastAsia="仿宋_GB2312" w:hAnsiTheme="minorEastAsia"/>
          <w:sz w:val="32"/>
          <w:szCs w:val="32"/>
        </w:rPr>
        <w:t>1.不论选聘的结果如何，参加选聘的公司（参选人）均</w:t>
      </w:r>
    </w:p>
    <w:p>
      <w:pPr>
        <w:ind w:left="1278" w:leftChars="304" w:hanging="640" w:hangingChars="200"/>
        <w:jc w:val="left"/>
        <w:rPr>
          <w:rFonts w:ascii="仿宋_GB2312" w:eastAsia="仿宋_GB2312" w:hAnsiTheme="minorEastAsia"/>
          <w:sz w:val="32"/>
          <w:szCs w:val="32"/>
        </w:rPr>
      </w:pPr>
      <w:r>
        <w:rPr>
          <w:rFonts w:hint="eastAsia" w:ascii="仿宋_GB2312" w:eastAsia="仿宋_GB2312" w:hAnsiTheme="minorEastAsia"/>
          <w:sz w:val="32"/>
          <w:szCs w:val="32"/>
        </w:rPr>
        <w:t>应自行承担编制和提交相关资料的全部费用，选聘人对</w:t>
      </w:r>
    </w:p>
    <w:p>
      <w:pPr>
        <w:ind w:left="1278" w:leftChars="304" w:hanging="640" w:hangingChars="200"/>
        <w:jc w:val="left"/>
        <w:rPr>
          <w:rFonts w:ascii="仿宋_GB2312" w:eastAsia="仿宋_GB2312" w:hAnsiTheme="minorEastAsia"/>
          <w:sz w:val="32"/>
          <w:szCs w:val="32"/>
        </w:rPr>
      </w:pPr>
      <w:r>
        <w:rPr>
          <w:rFonts w:hint="eastAsia" w:ascii="仿宋_GB2312" w:eastAsia="仿宋_GB2312" w:hAnsiTheme="minorEastAsia"/>
          <w:sz w:val="32"/>
          <w:szCs w:val="32"/>
        </w:rPr>
        <w:t>这些费用概不负责。</w:t>
      </w:r>
    </w:p>
    <w:p>
      <w:pPr>
        <w:spacing w:line="560" w:lineRule="exact"/>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2.严禁转包和任何形式的分包。</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3.文件中资质要求、服务内容要求、评审办法等的质疑由采购人负责答复。 </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采购人联系人：孙老师</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联系电话：13882440425</w:t>
      </w:r>
    </w:p>
    <w:p>
      <w:pPr>
        <w:ind w:firstLine="640" w:firstLineChars="200"/>
        <w:jc w:val="left"/>
        <w:outlineLvl w:val="1"/>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投标</w:t>
      </w:r>
      <w:r>
        <w:rPr>
          <w:rFonts w:hint="eastAsia" w:ascii="黑体" w:hAnsi="黑体" w:eastAsia="黑体"/>
          <w:sz w:val="32"/>
          <w:szCs w:val="32"/>
        </w:rPr>
        <w:t>参选人</w:t>
      </w:r>
      <w:r>
        <w:rPr>
          <w:rFonts w:ascii="黑体" w:hAnsi="黑体" w:eastAsia="黑体"/>
          <w:sz w:val="32"/>
          <w:szCs w:val="32"/>
        </w:rPr>
        <w:t>资质要求</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（一）依法设立，具有独立承担民事责任的能力的企业法人；</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（二）具有良好的商业信誉和健全的财务会计制度；</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（三）合法经营、依法执业，遵守法律法规、职业道德和职业准则，有良社会信誉；</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（四）参加本次参选活动前三年内，在经营活动中没有重大违法记录；</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（五）近三年提供的服务未因重大质量等问题受到相关机构通报。</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（六）供应商单位及其现任法定代表人、主要负责人参加本次采购活动前三年内不得具有行贿犯罪记录；</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（七）近三年内，不存在以下问题：</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7.1弄虚作假、恶意串通、营私舞弊等严重不诚信行为的；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7.2分别接受利益相对方委托，就同一事项提供有利益冲突的采购服务的；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7.3出具虚假或重大失实的业务报告的；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7.4违反采购合同约定给委托方造成重大损失的；</w:t>
      </w:r>
    </w:p>
    <w:p>
      <w:pPr>
        <w:spacing w:line="56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7.5未尽职责给业主方造成重大不良影响或收到主管机构、监管机构问询、追责或者处罚的。</w:t>
      </w:r>
    </w:p>
    <w:p>
      <w:pPr>
        <w:ind w:firstLine="640" w:firstLineChars="200"/>
        <w:jc w:val="left"/>
        <w:outlineLvl w:val="1"/>
        <w:rPr>
          <w:rFonts w:ascii="黑体" w:hAnsi="黑体" w:eastAsia="黑体"/>
          <w:sz w:val="32"/>
          <w:szCs w:val="32"/>
        </w:rPr>
      </w:pPr>
      <w:r>
        <w:rPr>
          <w:rFonts w:hint="eastAsia" w:ascii="仿宋_GB2312" w:eastAsia="仿宋_GB2312" w:hAnsiTheme="minorEastAsia"/>
          <w:sz w:val="32"/>
          <w:szCs w:val="32"/>
        </w:rPr>
        <w:t>（八）参选人应对选聘人提供的相关资料及所知悉的一切未经公开的商业秘密负保密义务。</w:t>
      </w:r>
    </w:p>
    <w:p>
      <w:pPr>
        <w:ind w:firstLine="640" w:firstLineChars="200"/>
        <w:jc w:val="left"/>
        <w:outlineLvl w:val="1"/>
        <w:rPr>
          <w:rFonts w:ascii="黑体" w:hAnsi="黑体" w:eastAsia="黑体"/>
          <w:sz w:val="32"/>
          <w:szCs w:val="32"/>
        </w:rPr>
      </w:pPr>
      <w:r>
        <w:rPr>
          <w:rFonts w:hint="eastAsia" w:ascii="黑体" w:hAnsi="黑体" w:eastAsia="黑体"/>
          <w:sz w:val="32"/>
          <w:szCs w:val="32"/>
        </w:rPr>
        <w:t>四、服务内容要求</w:t>
      </w:r>
    </w:p>
    <w:p>
      <w:pPr>
        <w:ind w:left="959" w:leftChars="152" w:hanging="640" w:hangingChars="200"/>
        <w:jc w:val="left"/>
        <w:rPr>
          <w:rFonts w:ascii="仿宋_GB2312" w:eastAsia="仿宋_GB2312" w:hAnsiTheme="minorEastAsia"/>
          <w:sz w:val="32"/>
          <w:szCs w:val="32"/>
        </w:rPr>
      </w:pPr>
      <w:r>
        <w:rPr>
          <w:rFonts w:hint="eastAsia" w:ascii="仿宋_GB2312" w:eastAsia="仿宋_GB2312" w:hAnsiTheme="minorEastAsia"/>
          <w:sz w:val="32"/>
          <w:szCs w:val="32"/>
        </w:rPr>
        <w:t>4.1该项目为氢能项目-钢结构工程项目，包含：汇流棚、加燃气棚、保压棚及监控室的钢结构工程。氢能项目的</w:t>
      </w:r>
      <w:bookmarkStart w:id="0" w:name="_Hlk22118880"/>
      <w:r>
        <w:rPr>
          <w:rFonts w:hint="eastAsia" w:ascii="仿宋_GB2312" w:eastAsia="仿宋_GB2312" w:hAnsiTheme="minorEastAsia"/>
          <w:sz w:val="32"/>
          <w:szCs w:val="32"/>
        </w:rPr>
        <w:t>钢结构工程建设执行《钢结构工程施工规范》（GB50755-2012)《建筑设计防火规范》（GB50016-2014（2018年版））、《氢气站设计规范》（GB50177-2005）</w:t>
      </w:r>
      <w:bookmarkEnd w:id="0"/>
      <w:r>
        <w:rPr>
          <w:rFonts w:hint="eastAsia" w:ascii="仿宋_GB2312" w:eastAsia="仿宋_GB2312" w:hAnsiTheme="minorEastAsia"/>
          <w:sz w:val="32"/>
          <w:szCs w:val="32"/>
        </w:rPr>
        <w:t>、《加氢站技术规范》（GB 50516(2021版)）中的相关要求，以满足氢能项目的功能和安全的需求。</w:t>
      </w:r>
    </w:p>
    <w:p>
      <w:pPr>
        <w:spacing w:line="360" w:lineRule="auto"/>
        <w:outlineLvl w:val="2"/>
        <w:rPr>
          <w:rFonts w:ascii="仿宋" w:hAnsi="仿宋" w:eastAsia="仿宋" w:cs="仿宋"/>
          <w:b/>
          <w:sz w:val="32"/>
          <w:szCs w:val="32"/>
        </w:rPr>
      </w:pPr>
      <w:r>
        <w:rPr>
          <w:rFonts w:hint="eastAsia" w:ascii="仿宋" w:hAnsi="仿宋" w:eastAsia="仿宋" w:cs="仿宋"/>
          <w:b/>
          <w:sz w:val="32"/>
          <w:szCs w:val="32"/>
        </w:rPr>
        <w:t>4.2钢结构明细</w:t>
      </w:r>
    </w:p>
    <w:tbl>
      <w:tblPr>
        <w:tblStyle w:val="9"/>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3"/>
        <w:gridCol w:w="1520"/>
        <w:gridCol w:w="1633"/>
        <w:gridCol w:w="1984"/>
        <w:gridCol w:w="851"/>
        <w:gridCol w:w="1275"/>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序号</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项目名称</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采购明细</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规格</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单位</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数量</w:t>
            </w:r>
          </w:p>
        </w:tc>
        <w:tc>
          <w:tcPr>
            <w:tcW w:w="113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成品钢柱</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成品钢柱  Q355B</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6.691</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2</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预埋铁件</w:t>
            </w:r>
          </w:p>
        </w:tc>
        <w:tc>
          <w:tcPr>
            <w:tcW w:w="1984" w:type="dxa"/>
            <w:vAlign w:val="center"/>
          </w:tcPr>
          <w:p>
            <w:pPr>
              <w:spacing w:line="360" w:lineRule="auto"/>
              <w:jc w:val="center"/>
              <w:outlineLvl w:val="2"/>
              <w:rPr>
                <w:rFonts w:cs="仿宋" w:asciiTheme="minorEastAsia" w:hAnsiTheme="minorEastAsia"/>
                <w:sz w:val="24"/>
                <w:szCs w:val="24"/>
              </w:rPr>
            </w:pP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0.31</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3</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成品钢梁</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成品钢梁  材质Q355B</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7.847</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5" w:hRule="atLeast"/>
        </w:trPr>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4</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成品钢系杆</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热镀锌成品钢系杆GXG-1 φ121x4.0电焊 圆管，Q235B</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6.794</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5</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屋面成品钢檩条</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热镀锌成品钢檩条，材质Q335B</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5.813</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6</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屋面成品钢拉条</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热镀锌成品钢拉条  ZLT、XLT， φ12圆钢 Q235B</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0.298</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7</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屋面成品钢支撑 （镀锌角钢）</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冷弯镀锌成品角钢  L100*50*2角钢 Q235B</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0.148</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8</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柱脚螺栓</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柱脚螺栓 M24</w:t>
            </w:r>
          </w:p>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2.钢材品种、规格：Q235B</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0.154</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9</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0.5热镀锌铝屋面</w:t>
            </w:r>
          </w:p>
        </w:tc>
        <w:tc>
          <w:tcPr>
            <w:tcW w:w="1984" w:type="dxa"/>
            <w:vAlign w:val="center"/>
          </w:tcPr>
          <w:p>
            <w:pPr>
              <w:spacing w:line="360" w:lineRule="auto"/>
              <w:jc w:val="center"/>
              <w:outlineLvl w:val="2"/>
              <w:rPr>
                <w:rFonts w:cs="仿宋" w:asciiTheme="minorEastAsia" w:hAnsiTheme="minorEastAsia"/>
                <w:sz w:val="24"/>
                <w:szCs w:val="24"/>
              </w:rPr>
            </w:pP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510.156</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10</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FRP板屋面</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FRP板</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M²</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295.46</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11</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矩管立柱</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80*80*3.5立柱</w:t>
            </w:r>
          </w:p>
        </w:tc>
        <w:tc>
          <w:tcPr>
            <w:tcW w:w="851" w:type="dxa"/>
            <w:vAlign w:val="center"/>
          </w:tcPr>
          <w:p>
            <w:pPr>
              <w:spacing w:line="360" w:lineRule="auto"/>
              <w:jc w:val="center"/>
              <w:outlineLvl w:val="2"/>
              <w:rPr>
                <w:rFonts w:cs="仿宋" w:asciiTheme="minorEastAsia" w:hAnsiTheme="minorEastAsia"/>
                <w:sz w:val="24"/>
                <w:szCs w:val="24"/>
              </w:rPr>
            </w:pPr>
            <w:r>
              <w:rPr>
                <w:rFonts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0.084</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12</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钢檩条（含檩托板）</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80*80*3.5;40*80*2矩管</w:t>
            </w:r>
          </w:p>
        </w:tc>
        <w:tc>
          <w:tcPr>
            <w:tcW w:w="851" w:type="dxa"/>
            <w:vAlign w:val="center"/>
          </w:tcPr>
          <w:p>
            <w:pPr>
              <w:spacing w:line="360" w:lineRule="auto"/>
              <w:jc w:val="center"/>
              <w:outlineLvl w:val="2"/>
              <w:rPr>
                <w:rFonts w:cs="仿宋" w:asciiTheme="minorEastAsia" w:hAnsiTheme="minorEastAsia"/>
                <w:sz w:val="24"/>
                <w:szCs w:val="24"/>
              </w:rPr>
            </w:pPr>
            <w:r>
              <w:rPr>
                <w:rFonts w:cs="仿宋" w:asciiTheme="minorEastAsia" w:hAnsiTheme="minorEastAsia"/>
                <w:sz w:val="24"/>
                <w:szCs w:val="24"/>
              </w:rPr>
              <w:t>T</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0.486</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13</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彩钢岩棉夹心墙板</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75mm厚</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M²</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23.75</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14</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彩钢岩棉夹心板屋面</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75mm厚</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M²</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34.2</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15</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彩钢板 屋脊收边</w:t>
            </w:r>
          </w:p>
        </w:tc>
        <w:tc>
          <w:tcPr>
            <w:tcW w:w="1984" w:type="dxa"/>
            <w:vAlign w:val="center"/>
          </w:tcPr>
          <w:p>
            <w:pPr>
              <w:spacing w:line="360" w:lineRule="auto"/>
              <w:jc w:val="center"/>
              <w:outlineLvl w:val="2"/>
              <w:rPr>
                <w:rFonts w:cs="仿宋" w:asciiTheme="minorEastAsia" w:hAnsiTheme="minorEastAsia"/>
                <w:sz w:val="24"/>
                <w:szCs w:val="24"/>
              </w:rPr>
            </w:pPr>
          </w:p>
        </w:tc>
        <w:tc>
          <w:tcPr>
            <w:tcW w:w="851" w:type="dxa"/>
            <w:vAlign w:val="center"/>
          </w:tcPr>
          <w:p>
            <w:pPr>
              <w:spacing w:line="360" w:lineRule="auto"/>
              <w:jc w:val="center"/>
              <w:outlineLvl w:val="2"/>
              <w:rPr>
                <w:rFonts w:cs="仿宋" w:asciiTheme="minorEastAsia" w:hAnsiTheme="minorEastAsia"/>
                <w:sz w:val="24"/>
                <w:szCs w:val="24"/>
              </w:rPr>
            </w:pPr>
            <w:r>
              <w:rPr>
                <w:rFonts w:cs="仿宋" w:asciiTheme="minorEastAsia" w:hAnsiTheme="minorEastAsia"/>
                <w:sz w:val="24"/>
                <w:szCs w:val="24"/>
              </w:rPr>
              <w:t>M</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45</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16</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钢质门</w:t>
            </w:r>
          </w:p>
        </w:tc>
        <w:tc>
          <w:tcPr>
            <w:tcW w:w="1984" w:type="dxa"/>
            <w:vAlign w:val="center"/>
          </w:tcPr>
          <w:p>
            <w:pPr>
              <w:spacing w:line="360" w:lineRule="auto"/>
              <w:jc w:val="center"/>
              <w:outlineLvl w:val="2"/>
              <w:rPr>
                <w:rFonts w:cs="仿宋" w:asciiTheme="minorEastAsia" w:hAnsiTheme="minorEastAsia"/>
                <w:sz w:val="24"/>
                <w:szCs w:val="24"/>
              </w:rPr>
            </w:pP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M²</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1.89</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17</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塑钢推拉玻璃窗</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灰白色塑钢固定玻璃窗,钢化玻璃4mm厚</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M²</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15.3</w:t>
            </w:r>
          </w:p>
        </w:tc>
        <w:tc>
          <w:tcPr>
            <w:tcW w:w="1134" w:type="dxa"/>
            <w:vAlign w:val="center"/>
          </w:tcPr>
          <w:p>
            <w:pPr>
              <w:spacing w:line="360" w:lineRule="auto"/>
              <w:jc w:val="center"/>
              <w:outlineLvl w:val="2"/>
              <w:rPr>
                <w:rFonts w:cs="仿宋"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18</w:t>
            </w:r>
          </w:p>
        </w:tc>
        <w:tc>
          <w:tcPr>
            <w:tcW w:w="1520"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钢结构工程</w:t>
            </w:r>
          </w:p>
        </w:tc>
        <w:tc>
          <w:tcPr>
            <w:tcW w:w="1633"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铝扣板吊顶天棚</w:t>
            </w:r>
          </w:p>
        </w:tc>
        <w:tc>
          <w:tcPr>
            <w:tcW w:w="1984"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300*600</w:t>
            </w:r>
          </w:p>
        </w:tc>
        <w:tc>
          <w:tcPr>
            <w:tcW w:w="851"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M²</w:t>
            </w:r>
          </w:p>
        </w:tc>
        <w:tc>
          <w:tcPr>
            <w:tcW w:w="1275" w:type="dxa"/>
            <w:vAlign w:val="center"/>
          </w:tcPr>
          <w:p>
            <w:pPr>
              <w:spacing w:line="360" w:lineRule="auto"/>
              <w:jc w:val="center"/>
              <w:outlineLvl w:val="2"/>
              <w:rPr>
                <w:rFonts w:cs="仿宋" w:asciiTheme="minorEastAsia" w:hAnsiTheme="minorEastAsia"/>
                <w:sz w:val="24"/>
                <w:szCs w:val="24"/>
              </w:rPr>
            </w:pPr>
            <w:r>
              <w:rPr>
                <w:rFonts w:hint="eastAsia" w:cs="仿宋" w:asciiTheme="minorEastAsia" w:hAnsiTheme="minorEastAsia"/>
                <w:sz w:val="24"/>
                <w:szCs w:val="24"/>
              </w:rPr>
              <w:t>42</w:t>
            </w:r>
          </w:p>
        </w:tc>
        <w:tc>
          <w:tcPr>
            <w:tcW w:w="1134" w:type="dxa"/>
            <w:vAlign w:val="center"/>
          </w:tcPr>
          <w:p>
            <w:pPr>
              <w:spacing w:line="360" w:lineRule="auto"/>
              <w:jc w:val="center"/>
              <w:outlineLvl w:val="2"/>
              <w:rPr>
                <w:rFonts w:cs="仿宋" w:asciiTheme="minorEastAsia" w:hAnsiTheme="minorEastAsia"/>
                <w:sz w:val="24"/>
                <w:szCs w:val="24"/>
              </w:rPr>
            </w:pPr>
          </w:p>
        </w:tc>
      </w:tr>
    </w:tbl>
    <w:p>
      <w:pPr>
        <w:spacing w:line="360" w:lineRule="auto"/>
        <w:outlineLvl w:val="2"/>
        <w:rPr>
          <w:rFonts w:ascii="仿宋" w:hAnsi="仿宋" w:eastAsia="仿宋" w:cs="仿宋"/>
          <w:b/>
          <w:sz w:val="32"/>
          <w:szCs w:val="32"/>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五、评审办法</w:t>
      </w:r>
    </w:p>
    <w:p>
      <w:pPr>
        <w:pStyle w:val="3"/>
        <w:tabs>
          <w:tab w:val="left" w:pos="600"/>
        </w:tabs>
        <w:spacing w:line="300" w:lineRule="auto"/>
        <w:outlineLvl w:val="2"/>
        <w:rPr>
          <w:rFonts w:ascii="仿宋_GB2312" w:eastAsia="仿宋_GB2312" w:hAnsiTheme="minorEastAsia"/>
          <w:sz w:val="32"/>
          <w:szCs w:val="32"/>
        </w:rPr>
      </w:pPr>
      <w:r>
        <w:rPr>
          <w:rFonts w:hint="eastAsia" w:ascii="仿宋_GB2312" w:eastAsia="仿宋_GB2312" w:hAnsiTheme="minorEastAsia"/>
          <w:sz w:val="32"/>
          <w:szCs w:val="32"/>
        </w:rPr>
        <w:t>5.1评审委员会组成</w:t>
      </w:r>
    </w:p>
    <w:p>
      <w:pPr>
        <w:pStyle w:val="3"/>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评审工作应遵循公平、公正、科学及择优的原则，并以相同的磋商程序和标准对待所有的参选人。</w:t>
      </w:r>
    </w:p>
    <w:p>
      <w:pPr>
        <w:pStyle w:val="3"/>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公开比选评审委员会为5人，由使用部门代表、公司采购小组代表及相关部门代表等方面的人员组成，评审委员会主任为使用部门分管领导。</w:t>
      </w:r>
    </w:p>
    <w:p>
      <w:pPr>
        <w:pStyle w:val="3"/>
        <w:tabs>
          <w:tab w:val="left" w:pos="600"/>
        </w:tabs>
        <w:spacing w:line="300" w:lineRule="auto"/>
        <w:jc w:val="left"/>
        <w:outlineLvl w:val="2"/>
        <w:rPr>
          <w:rFonts w:ascii="仿宋_GB2312" w:eastAsia="仿宋_GB2312" w:hAnsiTheme="minorEastAsia"/>
          <w:sz w:val="32"/>
          <w:szCs w:val="32"/>
        </w:rPr>
      </w:pPr>
      <w:r>
        <w:rPr>
          <w:rFonts w:hint="eastAsia" w:ascii="仿宋_GB2312" w:eastAsia="仿宋_GB2312" w:hAnsiTheme="minorEastAsia"/>
          <w:sz w:val="32"/>
          <w:szCs w:val="32"/>
        </w:rPr>
        <w:t>5.2评审方法</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本次公开比选在满足本方案第四条的要求下采用最低价评分法，</w:t>
      </w:r>
      <w:r>
        <w:rPr>
          <w:rFonts w:ascii="仿宋_GB2312" w:eastAsia="仿宋_GB2312" w:hAnsiTheme="minorEastAsia"/>
          <w:sz w:val="32"/>
          <w:szCs w:val="32"/>
        </w:rPr>
        <w:t>按照</w:t>
      </w:r>
      <w:r>
        <w:rPr>
          <w:rFonts w:hint="eastAsia" w:ascii="仿宋_GB2312" w:eastAsia="仿宋_GB2312" w:hAnsiTheme="minorEastAsia"/>
          <w:sz w:val="32"/>
          <w:szCs w:val="32"/>
        </w:rPr>
        <w:t>报价判定</w:t>
      </w:r>
      <w:r>
        <w:rPr>
          <w:rFonts w:ascii="仿宋_GB2312" w:eastAsia="仿宋_GB2312" w:hAnsiTheme="minorEastAsia"/>
          <w:sz w:val="32"/>
          <w:szCs w:val="32"/>
        </w:rPr>
        <w:t>由高到低顺序排列</w:t>
      </w:r>
      <w:r>
        <w:rPr>
          <w:rFonts w:hint="eastAsia" w:ascii="仿宋_GB2312" w:eastAsia="仿宋_GB2312" w:hAnsiTheme="minorEastAsia"/>
          <w:sz w:val="32"/>
          <w:szCs w:val="32"/>
        </w:rPr>
        <w:t>。</w:t>
      </w:r>
      <w:r>
        <w:rPr>
          <w:rFonts w:ascii="仿宋_GB2312" w:eastAsia="仿宋_GB2312" w:hAnsiTheme="minorEastAsia"/>
          <w:sz w:val="32"/>
          <w:szCs w:val="32"/>
        </w:rPr>
        <w:t>如果</w:t>
      </w:r>
      <w:r>
        <w:rPr>
          <w:rFonts w:hint="eastAsia" w:ascii="仿宋_GB2312" w:eastAsia="仿宋_GB2312" w:hAnsiTheme="minorEastAsia"/>
          <w:sz w:val="32"/>
          <w:szCs w:val="32"/>
        </w:rPr>
        <w:t>报价相同的，按照人员投入和服务组织及实施方案的顺序</w:t>
      </w:r>
      <w:r>
        <w:rPr>
          <w:rFonts w:ascii="仿宋_GB2312" w:eastAsia="仿宋_GB2312" w:hAnsiTheme="minorEastAsia"/>
          <w:sz w:val="32"/>
          <w:szCs w:val="32"/>
        </w:rPr>
        <w:t>排列</w:t>
      </w:r>
      <w:r>
        <w:rPr>
          <w:rFonts w:hint="eastAsia" w:ascii="仿宋_GB2312" w:eastAsia="仿宋_GB2312" w:hAnsiTheme="minorEastAsia"/>
          <w:sz w:val="32"/>
          <w:szCs w:val="32"/>
        </w:rPr>
        <w:t>。最终排名第一的为中标人候选人。</w:t>
      </w: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六、选聘日程安排</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（一）参选人必须按照选聘通知的要求于截止时间2021年</w:t>
      </w:r>
      <w:r>
        <w:rPr>
          <w:rFonts w:hint="eastAsia" w:ascii="仿宋_GB2312" w:eastAsia="仿宋_GB2312" w:hAnsiTheme="minorEastAsia"/>
          <w:sz w:val="32"/>
          <w:szCs w:val="32"/>
          <w:u w:val="single"/>
        </w:rPr>
        <w:t>4</w:t>
      </w:r>
      <w:r>
        <w:rPr>
          <w:rFonts w:hint="eastAsia" w:ascii="仿宋_GB2312" w:eastAsia="仿宋_GB2312" w:hAnsiTheme="minorEastAsia"/>
          <w:sz w:val="32"/>
          <w:szCs w:val="32"/>
        </w:rPr>
        <w:t>月</w:t>
      </w:r>
      <w:r>
        <w:rPr>
          <w:rFonts w:hint="eastAsia" w:ascii="仿宋_GB2312" w:eastAsia="仿宋_GB2312" w:hAnsiTheme="minorEastAsia"/>
          <w:sz w:val="32"/>
          <w:szCs w:val="32"/>
          <w:u w:val="single"/>
        </w:rPr>
        <w:t>14</w:t>
      </w:r>
      <w:r>
        <w:rPr>
          <w:rFonts w:hint="eastAsia" w:ascii="仿宋_GB2312" w:eastAsia="仿宋_GB2312" w:hAnsiTheme="minorEastAsia"/>
          <w:sz w:val="32"/>
          <w:szCs w:val="32"/>
        </w:rPr>
        <w:t>日下午</w:t>
      </w:r>
      <w:r>
        <w:rPr>
          <w:rFonts w:hint="eastAsia" w:ascii="仿宋_GB2312" w:eastAsia="仿宋_GB2312" w:hAnsiTheme="minorEastAsia"/>
          <w:sz w:val="32"/>
          <w:szCs w:val="32"/>
          <w:u w:val="single"/>
        </w:rPr>
        <w:t>17:00</w:t>
      </w:r>
      <w:r>
        <w:rPr>
          <w:rFonts w:hint="eastAsia" w:ascii="仿宋_GB2312" w:eastAsia="仿宋_GB2312" w:hAnsiTheme="minorEastAsia"/>
          <w:sz w:val="32"/>
          <w:szCs w:val="32"/>
        </w:rPr>
        <w:t>时前，将按照本次选聘文件的要求密封好的申请书等响应文件递交或邮寄到我公司。</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通讯地址：四川省雅安市雅安经济开发区园区大道188号</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 系 人：孙老师</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联系电话： 13882440425</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（二）响应文件应于递交响应文件截止时间前送达指定地点，选聘人拒绝接收截止时间后送达的响应文件。</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（三）参选人对其提交的响应文件的真实性、合法性承担法律责任。</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（四）选聘人在确定中选人后，3个工作日内通知中选人并由双方协商签订施工合同。</w:t>
      </w:r>
    </w:p>
    <w:p>
      <w:pPr>
        <w:tabs>
          <w:tab w:val="left" w:pos="1080"/>
        </w:tabs>
        <w:adjustRightInd w:val="0"/>
        <w:snapToGrid w:val="0"/>
        <w:spacing w:line="540" w:lineRule="exact"/>
        <w:ind w:firstLine="640" w:firstLineChars="200"/>
        <w:rPr>
          <w:rFonts w:ascii="仿宋_GB2312" w:eastAsia="仿宋_GB2312" w:hAnsiTheme="minorEastAsia"/>
          <w:sz w:val="32"/>
          <w:szCs w:val="32"/>
        </w:rPr>
      </w:pPr>
    </w:p>
    <w:p>
      <w:pPr>
        <w:jc w:val="center"/>
        <w:rPr>
          <w:rFonts w:ascii="方正小标宋简体" w:eastAsia="方正小标宋简体" w:hAnsiTheme="minorEastAsia"/>
          <w:sz w:val="36"/>
          <w:szCs w:val="36"/>
        </w:rPr>
      </w:pPr>
    </w:p>
    <w:p>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pPr>
        <w:ind w:firstLine="720" w:firstLineChars="200"/>
        <w:jc w:val="center"/>
        <w:outlineLvl w:val="0"/>
        <w:rPr>
          <w:rFonts w:ascii="黑体" w:hAnsi="黑体" w:eastAsia="黑体"/>
          <w:sz w:val="36"/>
          <w:szCs w:val="36"/>
        </w:rPr>
      </w:pPr>
      <w:r>
        <w:rPr>
          <w:rFonts w:hint="eastAsia" w:ascii="黑体" w:hAnsi="黑体" w:eastAsia="黑体"/>
          <w:sz w:val="36"/>
          <w:szCs w:val="36"/>
        </w:rPr>
        <w:t>第二章 选聘申请书的组成及编制要求</w:t>
      </w:r>
    </w:p>
    <w:p>
      <w:pPr>
        <w:ind w:firstLine="640" w:firstLineChars="200"/>
        <w:jc w:val="left"/>
        <w:outlineLvl w:val="1"/>
        <w:rPr>
          <w:rFonts w:ascii="黑体" w:hAnsi="黑体" w:eastAsia="黑体"/>
          <w:sz w:val="32"/>
          <w:szCs w:val="32"/>
        </w:rPr>
      </w:pPr>
      <w:r>
        <w:rPr>
          <w:rFonts w:hint="eastAsia" w:ascii="黑体" w:hAnsi="黑体" w:eastAsia="黑体"/>
          <w:sz w:val="32"/>
          <w:szCs w:val="32"/>
        </w:rPr>
        <w:t>一、选聘申请书编制说明</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本次选聘，申请书要求递交纸质文本1份（正本）。正本封面必须加盖公章。</w:t>
      </w:r>
    </w:p>
    <w:p>
      <w:pPr>
        <w:ind w:firstLine="640" w:firstLineChars="200"/>
        <w:jc w:val="left"/>
        <w:outlineLvl w:val="1"/>
        <w:rPr>
          <w:rFonts w:ascii="黑体" w:hAnsi="黑体" w:eastAsia="黑体"/>
          <w:sz w:val="32"/>
          <w:szCs w:val="32"/>
        </w:rPr>
      </w:pPr>
      <w:r>
        <w:rPr>
          <w:rFonts w:hint="eastAsia" w:ascii="黑体" w:hAnsi="黑体" w:eastAsia="黑体"/>
          <w:sz w:val="32"/>
          <w:szCs w:val="32"/>
        </w:rPr>
        <w:t>二、选聘申请书的组成及编制要求</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参选人应按照比选申请文件组成的先后顺序编制。比选文件要求的证明文件(参选人必须提供)；比选文件没有要求的证明文件(参选人认为需要提供的，也可以提供)。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选聘申请书应包含但不限于下列内容（按下列顺序装订）：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（一）封面；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（二）参选申请书（须盖章、负责人或授权委托人签字）；</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（三）负责人授权委托书（须盖章、负责人签字，若参选人的负责人亲自参加的，则可不提供）；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（四）参选人重要信息一览表；</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（五）法定代表人身份证复印件（须盖章）；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（六）营业执照副本复印件（须盖章）；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（七）满足</w:t>
      </w:r>
      <w:r>
        <w:rPr>
          <w:rFonts w:ascii="仿宋_GB2312" w:eastAsia="仿宋_GB2312" w:hAnsiTheme="minorEastAsia"/>
          <w:sz w:val="32"/>
          <w:szCs w:val="32"/>
        </w:rPr>
        <w:t>投标</w:t>
      </w:r>
      <w:r>
        <w:rPr>
          <w:rFonts w:hint="eastAsia" w:ascii="仿宋_GB2312" w:eastAsia="仿宋_GB2312" w:hAnsiTheme="minorEastAsia"/>
          <w:sz w:val="32"/>
          <w:szCs w:val="32"/>
        </w:rPr>
        <w:t>参选人</w:t>
      </w:r>
      <w:r>
        <w:rPr>
          <w:rFonts w:ascii="仿宋_GB2312" w:eastAsia="仿宋_GB2312" w:hAnsiTheme="minorEastAsia"/>
          <w:sz w:val="32"/>
          <w:szCs w:val="32"/>
        </w:rPr>
        <w:t>资质要求的证明文件</w:t>
      </w:r>
      <w:r>
        <w:rPr>
          <w:rFonts w:hint="eastAsia" w:ascii="仿宋_GB2312" w:eastAsia="仿宋_GB2312" w:hAnsiTheme="minorEastAsia"/>
          <w:sz w:val="32"/>
          <w:szCs w:val="32"/>
        </w:rPr>
        <w:t>；</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（八）报价单（须盖章）；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（九）人员投入和服务组织及实施方案（须盖章）；</w:t>
      </w:r>
    </w:p>
    <w:p>
      <w:pPr>
        <w:outlineLvl w:val="0"/>
        <w:rPr>
          <w:rFonts w:ascii="仿宋_GB2312" w:eastAsia="仿宋_GB2312" w:hAnsiTheme="minorEastAsia"/>
          <w:b/>
          <w:sz w:val="28"/>
          <w:szCs w:val="28"/>
        </w:rPr>
      </w:pPr>
    </w:p>
    <w:p>
      <w:pPr>
        <w:outlineLvl w:val="0"/>
        <w:rPr>
          <w:rFonts w:ascii="仿宋_GB2312" w:eastAsia="仿宋_GB2312" w:hAnsiTheme="minorEastAsia"/>
          <w:b/>
          <w:sz w:val="28"/>
          <w:szCs w:val="28"/>
        </w:rPr>
      </w:pPr>
    </w:p>
    <w:p>
      <w:pPr>
        <w:outlineLvl w:val="0"/>
        <w:rPr>
          <w:rFonts w:ascii="仿宋_GB2312" w:eastAsia="仿宋_GB2312" w:cs="黑体" w:hAnsiTheme="minorEastAsia"/>
          <w:color w:val="000000"/>
          <w:kern w:val="0"/>
          <w:sz w:val="32"/>
          <w:szCs w:val="32"/>
        </w:rPr>
      </w:pPr>
      <w:r>
        <w:rPr>
          <w:rFonts w:hint="eastAsia" w:ascii="仿宋_GB2312" w:eastAsia="仿宋_GB2312" w:hAnsiTheme="minorEastAsia"/>
          <w:b/>
          <w:sz w:val="28"/>
          <w:szCs w:val="28"/>
        </w:rPr>
        <w:t>（附有关格式）</w:t>
      </w:r>
    </w:p>
    <w:p>
      <w:pPr>
        <w:autoSpaceDE w:val="0"/>
        <w:autoSpaceDN w:val="0"/>
        <w:adjustRightInd w:val="0"/>
        <w:jc w:val="left"/>
        <w:outlineLvl w:val="0"/>
        <w:rPr>
          <w:rFonts w:ascii="仿宋_GB2312" w:eastAsia="仿宋_GB2312" w:cs="黑体" w:hAnsiTheme="minorEastAsia"/>
          <w:b/>
          <w:color w:val="000000"/>
          <w:kern w:val="0"/>
          <w:sz w:val="28"/>
          <w:szCs w:val="28"/>
        </w:rPr>
      </w:pPr>
      <w:r>
        <w:rPr>
          <w:rFonts w:hint="eastAsia" w:ascii="仿宋_GB2312" w:eastAsia="仿宋_GB2312" w:cs="黑体" w:hAnsiTheme="minorEastAsia"/>
          <w:color w:val="000000"/>
          <w:kern w:val="0"/>
          <w:sz w:val="28"/>
          <w:szCs w:val="28"/>
        </w:rPr>
        <w:t xml:space="preserve">格式1  </w:t>
      </w:r>
      <w:r>
        <w:rPr>
          <w:rFonts w:hint="eastAsia" w:ascii="仿宋_GB2312" w:eastAsia="仿宋_GB2312" w:cs="黑体" w:hAnsiTheme="minorEastAsia"/>
          <w:b/>
          <w:color w:val="000000"/>
          <w:kern w:val="0"/>
          <w:sz w:val="28"/>
          <w:szCs w:val="28"/>
        </w:rPr>
        <w:t>参选文件封面</w:t>
      </w:r>
    </w:p>
    <w:p>
      <w:pPr>
        <w:autoSpaceDE w:val="0"/>
        <w:autoSpaceDN w:val="0"/>
        <w:adjustRightInd w:val="0"/>
        <w:ind w:firstLine="1080" w:firstLineChars="300"/>
        <w:jc w:val="left"/>
        <w:rPr>
          <w:rFonts w:cs="仿宋_GB2312" w:asciiTheme="minorEastAsia" w:hAnsiTheme="minorEastAsia"/>
          <w:color w:val="000000"/>
          <w:kern w:val="0"/>
          <w:sz w:val="36"/>
          <w:szCs w:val="36"/>
        </w:rPr>
      </w:pPr>
    </w:p>
    <w:p>
      <w:pPr>
        <w:autoSpaceDE w:val="0"/>
        <w:autoSpaceDN w:val="0"/>
        <w:adjustRightInd w:val="0"/>
        <w:jc w:val="center"/>
        <w:rPr>
          <w:rFonts w:cs="仿宋_GB2312" w:asciiTheme="minorEastAsia" w:hAnsiTheme="minorEastAsia"/>
          <w:color w:val="000000"/>
          <w:kern w:val="0"/>
          <w:sz w:val="36"/>
          <w:szCs w:val="36"/>
        </w:rPr>
      </w:pPr>
    </w:p>
    <w:p>
      <w:pPr>
        <w:jc w:val="center"/>
        <w:outlineLvl w:val="0"/>
        <w:rPr>
          <w:rFonts w:ascii="黑体" w:hAnsi="黑体" w:eastAsia="黑体"/>
          <w:sz w:val="36"/>
          <w:szCs w:val="36"/>
        </w:rPr>
      </w:pPr>
      <w:r>
        <w:rPr>
          <w:rFonts w:hint="eastAsia" w:ascii="黑体" w:hAnsi="黑体" w:eastAsia="黑体"/>
          <w:sz w:val="36"/>
          <w:szCs w:val="36"/>
        </w:rPr>
        <w:t>四川新筑通工汽车有限公司</w:t>
      </w:r>
    </w:p>
    <w:p>
      <w:pPr>
        <w:jc w:val="center"/>
        <w:outlineLvl w:val="0"/>
        <w:rPr>
          <w:rFonts w:ascii="黑体" w:hAnsi="黑体" w:eastAsia="黑体"/>
          <w:sz w:val="36"/>
          <w:szCs w:val="36"/>
        </w:rPr>
      </w:pPr>
      <w:r>
        <w:rPr>
          <w:rFonts w:hint="eastAsia" w:ascii="黑体" w:hAnsi="黑体" w:eastAsia="黑体"/>
          <w:sz w:val="36"/>
          <w:szCs w:val="36"/>
        </w:rPr>
        <w:t>氢能项目-钢结构工程</w:t>
      </w:r>
    </w:p>
    <w:p>
      <w:pPr>
        <w:jc w:val="center"/>
        <w:outlineLvl w:val="0"/>
        <w:rPr>
          <w:rFonts w:ascii="黑体" w:hAnsi="黑体" w:eastAsia="黑体"/>
          <w:sz w:val="36"/>
          <w:szCs w:val="36"/>
        </w:rPr>
      </w:pPr>
      <w:r>
        <w:rPr>
          <w:rFonts w:hint="eastAsia" w:ascii="黑体" w:hAnsi="黑体" w:eastAsia="黑体"/>
          <w:sz w:val="36"/>
          <w:szCs w:val="36"/>
        </w:rPr>
        <w:t>公开比选</w:t>
      </w: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center"/>
        <w:rPr>
          <w:rFonts w:cs="黑体" w:asciiTheme="minorEastAsia" w:hAnsiTheme="minorEastAsia"/>
          <w:color w:val="000000"/>
          <w:kern w:val="0"/>
          <w:sz w:val="84"/>
          <w:szCs w:val="84"/>
        </w:rPr>
      </w:pPr>
      <w:r>
        <w:rPr>
          <w:rFonts w:hint="eastAsia" w:cs="黑体" w:asciiTheme="minorEastAsia" w:hAnsiTheme="minorEastAsia"/>
          <w:color w:val="000000"/>
          <w:kern w:val="0"/>
          <w:sz w:val="84"/>
          <w:szCs w:val="84"/>
        </w:rPr>
        <w:t>选 聘 申 请 文 件</w:t>
      </w:r>
    </w:p>
    <w:p>
      <w:pPr>
        <w:autoSpaceDE w:val="0"/>
        <w:autoSpaceDN w:val="0"/>
        <w:adjustRightInd w:val="0"/>
        <w:jc w:val="center"/>
        <w:rPr>
          <w:rFonts w:cs="黑体" w:asciiTheme="minorEastAsia" w:hAnsiTheme="minorEastAsia"/>
          <w:b/>
          <w:color w:val="000000"/>
          <w:kern w:val="0"/>
          <w:sz w:val="52"/>
          <w:szCs w:val="52"/>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ind w:firstLine="1600" w:firstLineChars="5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 xml:space="preserve"> （全称并加盖公章）</w:t>
      </w:r>
    </w:p>
    <w:p>
      <w:pPr>
        <w:autoSpaceDE w:val="0"/>
        <w:autoSpaceDN w:val="0"/>
        <w:adjustRightInd w:val="0"/>
        <w:ind w:firstLine="1600" w:firstLineChars="500"/>
        <w:jc w:val="left"/>
        <w:rPr>
          <w:rFonts w:ascii="仿宋_GB2312" w:eastAsia="仿宋_GB2312" w:cs="仿宋_GB2312" w:hAnsiTheme="minorEastAsia"/>
          <w:color w:val="000000"/>
          <w:kern w:val="0"/>
          <w:sz w:val="32"/>
          <w:szCs w:val="32"/>
        </w:rPr>
      </w:pPr>
      <w:r>
        <w:rPr>
          <w:rFonts w:ascii="仿宋_GB2312" w:eastAsia="仿宋_GB2312" w:cs="仿宋_GB2312" w:hAnsiTheme="minorEastAsia"/>
          <w:color w:val="000000"/>
          <w:kern w:val="0"/>
          <w:sz w:val="32"/>
          <w:szCs w:val="32"/>
        </w:rPr>
        <w:t>签字</w:t>
      </w:r>
      <w:r>
        <w:rPr>
          <w:rFonts w:hint="eastAsia" w:ascii="仿宋_GB2312" w:eastAsia="仿宋_GB2312" w:cs="仿宋_GB2312" w:hAnsiTheme="minorEastAsia"/>
          <w:color w:val="000000"/>
          <w:kern w:val="0"/>
          <w:sz w:val="32"/>
          <w:szCs w:val="32"/>
        </w:rPr>
        <w:t>：</w:t>
      </w:r>
    </w:p>
    <w:p>
      <w:pPr>
        <w:autoSpaceDE w:val="0"/>
        <w:autoSpaceDN w:val="0"/>
        <w:adjustRightInd w:val="0"/>
        <w:jc w:val="left"/>
        <w:rPr>
          <w:rFonts w:ascii="仿宋_GB2312" w:eastAsia="仿宋_GB2312" w:cs="仿宋_GB2312" w:hAnsiTheme="minorEastAsia"/>
          <w:color w:val="000000"/>
          <w:kern w:val="0"/>
          <w:sz w:val="32"/>
          <w:szCs w:val="32"/>
        </w:rPr>
      </w:pPr>
    </w:p>
    <w:p>
      <w:pPr>
        <w:autoSpaceDE w:val="0"/>
        <w:autoSpaceDN w:val="0"/>
        <w:adjustRightInd w:val="0"/>
        <w:ind w:firstLine="2880" w:firstLineChars="900"/>
        <w:jc w:val="left"/>
        <w:rPr>
          <w:rFonts w:cs="仿宋_GB2312" w:asciiTheme="minorEastAsia" w:hAnsiTheme="minorEastAsia"/>
          <w:color w:val="000000"/>
          <w:kern w:val="0"/>
          <w:sz w:val="32"/>
          <w:szCs w:val="32"/>
          <w:highlight w:val="yellow"/>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年月日</w:t>
      </w:r>
    </w:p>
    <w:p>
      <w:pPr>
        <w:widowControl/>
        <w:jc w:val="left"/>
        <w:rPr>
          <w:rFonts w:ascii="仿宋_GB2312" w:eastAsia="仿宋_GB2312" w:cs="黑体" w:hAnsiTheme="minorEastAsia"/>
          <w:color w:val="000000"/>
          <w:kern w:val="0"/>
          <w:sz w:val="24"/>
          <w:szCs w:val="24"/>
        </w:rPr>
      </w:pPr>
      <w:r>
        <w:rPr>
          <w:rFonts w:ascii="仿宋_GB2312" w:eastAsia="仿宋_GB2312" w:cs="黑体" w:hAnsiTheme="minorEastAsia"/>
          <w:color w:val="000000"/>
          <w:kern w:val="0"/>
          <w:sz w:val="24"/>
          <w:szCs w:val="24"/>
        </w:rPr>
        <w:br w:type="page"/>
      </w:r>
    </w:p>
    <w:p>
      <w:pPr>
        <w:autoSpaceDE w:val="0"/>
        <w:autoSpaceDN w:val="0"/>
        <w:adjustRightInd w:val="0"/>
        <w:spacing w:line="480" w:lineRule="auto"/>
        <w:jc w:val="left"/>
        <w:rPr>
          <w:rFonts w:ascii="仿宋_GB2312" w:eastAsia="仿宋_GB2312" w:cs="黑体" w:hAnsiTheme="minorEastAsia"/>
          <w:color w:val="000000"/>
          <w:kern w:val="0"/>
          <w:sz w:val="44"/>
          <w:szCs w:val="44"/>
        </w:rPr>
      </w:pPr>
      <w:r>
        <w:rPr>
          <w:rFonts w:hint="eastAsia" w:ascii="仿宋_GB2312" w:eastAsia="仿宋_GB2312" w:cs="黑体" w:hAnsiTheme="minorEastAsia"/>
          <w:color w:val="000000"/>
          <w:kern w:val="0"/>
          <w:sz w:val="24"/>
          <w:szCs w:val="24"/>
        </w:rPr>
        <w:t>格式2</w:t>
      </w:r>
    </w:p>
    <w:p>
      <w:pPr>
        <w:jc w:val="center"/>
        <w:outlineLvl w:val="0"/>
        <w:rPr>
          <w:rFonts w:ascii="仿宋_GB2312" w:eastAsia="仿宋_GB2312" w:cs="黑体" w:hAnsiTheme="minorEastAsia"/>
          <w:color w:val="000000"/>
          <w:kern w:val="0"/>
          <w:sz w:val="32"/>
          <w:szCs w:val="32"/>
        </w:rPr>
      </w:pPr>
      <w:r>
        <w:rPr>
          <w:rFonts w:hint="eastAsia" w:ascii="仿宋_GB2312" w:eastAsia="仿宋_GB2312" w:cs="黑体" w:hAnsiTheme="minorEastAsia"/>
          <w:color w:val="000000"/>
          <w:kern w:val="0"/>
          <w:sz w:val="32"/>
          <w:szCs w:val="32"/>
        </w:rPr>
        <w:t>申 请 书</w:t>
      </w:r>
    </w:p>
    <w:p>
      <w:pPr>
        <w:autoSpaceDE w:val="0"/>
        <w:autoSpaceDN w:val="0"/>
        <w:spacing w:line="36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致：四川新筑通工汽车有限公司</w:t>
      </w:r>
    </w:p>
    <w:p>
      <w:pPr>
        <w:ind w:firstLine="640" w:firstLineChars="200"/>
        <w:jc w:val="left"/>
        <w:rPr>
          <w:rFonts w:ascii="仿宋_GB2312" w:eastAsia="仿宋_GB2312" w:hAnsiTheme="minorEastAsia"/>
          <w:b/>
          <w:color w:val="000000"/>
          <w:sz w:val="32"/>
          <w:szCs w:val="32"/>
        </w:rPr>
      </w:pPr>
      <w:r>
        <w:rPr>
          <w:rFonts w:hint="eastAsia" w:ascii="仿宋_GB2312" w:eastAsia="仿宋_GB2312" w:hAnsiTheme="minorEastAsia"/>
          <w:sz w:val="32"/>
          <w:szCs w:val="32"/>
        </w:rPr>
        <w:t>本公司在认真研究了四川新筑通工汽车有限公司氢能项目-钢结构工程公开</w:t>
      </w:r>
      <w:r>
        <w:rPr>
          <w:rFonts w:hint="eastAsia" w:ascii="仿宋_GB2312" w:eastAsia="仿宋_GB2312" w:hAnsiTheme="minorEastAsia"/>
          <w:color w:val="000000"/>
          <w:sz w:val="32"/>
          <w:szCs w:val="32"/>
        </w:rPr>
        <w:t>比选文件方案后，愿意按比选文件要求承担贵公司氢能项目-</w:t>
      </w:r>
      <w:r>
        <w:rPr>
          <w:rFonts w:hint="eastAsia" w:ascii="仿宋_GB2312" w:eastAsia="仿宋_GB2312" w:hAnsiTheme="minorEastAsia"/>
          <w:sz w:val="32"/>
          <w:szCs w:val="32"/>
        </w:rPr>
        <w:t>钢结构工程比选工作</w:t>
      </w:r>
      <w:r>
        <w:rPr>
          <w:rFonts w:hint="eastAsia" w:ascii="仿宋_GB2312" w:eastAsia="仿宋_GB2312" w:hAnsiTheme="minorEastAsia"/>
          <w:color w:val="000000"/>
          <w:sz w:val="32"/>
          <w:szCs w:val="32"/>
        </w:rPr>
        <w:t>，决定参加本次选聘。</w:t>
      </w:r>
      <w:r>
        <w:rPr>
          <w:rFonts w:hint="eastAsia" w:ascii="仿宋_GB2312" w:eastAsia="仿宋_GB2312" w:cs="仿宋_GB2312" w:hAnsiTheme="minorEastAsia"/>
          <w:color w:val="000000"/>
          <w:kern w:val="0"/>
          <w:sz w:val="32"/>
          <w:szCs w:val="32"/>
        </w:rPr>
        <w:t>现正式向贵公司提出参选。</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二、本公司保证参选文件系真实和合法的。贵方或授权代表可对本所进行查询或调查，以证实参选文件有关声明、文件和资料的真实性。</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三、本公司完全理解本次选聘为</w:t>
      </w:r>
      <w:r>
        <w:rPr>
          <w:rFonts w:hint="eastAsia" w:ascii="仿宋_GB2312" w:eastAsia="仿宋_GB2312" w:hAnsiTheme="minorEastAsia"/>
          <w:sz w:val="32"/>
          <w:szCs w:val="32"/>
        </w:rPr>
        <w:t>最低价者</w:t>
      </w:r>
      <w:r>
        <w:rPr>
          <w:rFonts w:hint="eastAsia" w:ascii="仿宋_GB2312" w:eastAsia="仿宋_GB2312" w:cs="仿宋_GB2312" w:hAnsiTheme="minorEastAsia"/>
          <w:color w:val="000000"/>
          <w:kern w:val="0"/>
          <w:sz w:val="32"/>
          <w:szCs w:val="32"/>
        </w:rPr>
        <w:t>中选，并知晓选聘人有权取消选聘以及拒绝所有参选文件，且无需对此类行为承担任何责任或作出解释。</w:t>
      </w:r>
    </w:p>
    <w:p>
      <w:pPr>
        <w:spacing w:line="360" w:lineRule="auto"/>
        <w:ind w:firstLine="640" w:firstLineChars="200"/>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四、本参选文件的有效期自本参选文件递交之日起至贵方关于本次造型设计公司选聘的中选通知发出之日止。在此期限届满之前，本参选文件始终对我方具有约束力，我方将严格遵守参选文件的各项承诺，随时接受中选。</w:t>
      </w:r>
    </w:p>
    <w:p>
      <w:pPr>
        <w:autoSpaceDE w:val="0"/>
        <w:autoSpaceDN w:val="0"/>
        <w:adjustRightInd w:val="0"/>
        <w:spacing w:before="100" w:beforeAutospacing="1" w:after="100" w:afterAutospacing="1" w:line="480" w:lineRule="auto"/>
        <w:ind w:firstLine="960" w:firstLineChars="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 xml:space="preserve">               参选人：</w:t>
      </w:r>
    </w:p>
    <w:p>
      <w:pPr>
        <w:autoSpaceDE w:val="0"/>
        <w:autoSpaceDN w:val="0"/>
        <w:adjustRightInd w:val="0"/>
        <w:spacing w:before="100" w:beforeAutospacing="1" w:after="100" w:afterAutospacing="1" w:line="480" w:lineRule="auto"/>
        <w:ind w:firstLine="3360" w:firstLineChars="105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负责人或委托代理人：</w:t>
      </w:r>
      <w:r>
        <w:rPr>
          <w:rFonts w:hint="eastAsia" w:ascii="仿宋_GB2312" w:eastAsia="仿宋_GB2312" w:cs="仿宋_GB2312" w:hAnsiTheme="minorEastAsia"/>
          <w:color w:val="000000"/>
          <w:kern w:val="0"/>
          <w:sz w:val="32"/>
          <w:szCs w:val="32"/>
          <w:u w:val="single"/>
        </w:rPr>
        <w:t xml:space="preserve"> （签字）</w:t>
      </w:r>
    </w:p>
    <w:p>
      <w:pPr>
        <w:autoSpaceDE w:val="0"/>
        <w:autoSpaceDN w:val="0"/>
        <w:adjustRightInd w:val="0"/>
        <w:spacing w:before="100" w:beforeAutospacing="1" w:after="100" w:afterAutospacing="1" w:line="480" w:lineRule="auto"/>
        <w:ind w:firstLine="4160" w:firstLineChars="1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年月日</w:t>
      </w:r>
    </w:p>
    <w:p>
      <w:pPr>
        <w:autoSpaceDE w:val="0"/>
        <w:autoSpaceDN w:val="0"/>
        <w:adjustRightInd w:val="0"/>
        <w:jc w:val="left"/>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28"/>
          <w:szCs w:val="28"/>
        </w:rPr>
        <w:t>格式3</w:t>
      </w:r>
    </w:p>
    <w:p>
      <w:pPr>
        <w:autoSpaceDE w:val="0"/>
        <w:autoSpaceDN w:val="0"/>
        <w:adjustRightInd w:val="0"/>
        <w:jc w:val="center"/>
        <w:outlineLvl w:val="0"/>
        <w:rPr>
          <w:rFonts w:ascii="仿宋_GB2312" w:eastAsia="仿宋_GB2312" w:cs="宋体" w:hAnsiTheme="minorEastAsia"/>
          <w:b/>
          <w:color w:val="000000"/>
          <w:kern w:val="0"/>
          <w:sz w:val="32"/>
          <w:szCs w:val="32"/>
        </w:rPr>
      </w:pPr>
      <w:r>
        <w:rPr>
          <w:rFonts w:hint="eastAsia" w:ascii="仿宋_GB2312" w:eastAsia="仿宋_GB2312" w:cs="黑体" w:hAnsiTheme="minorEastAsia"/>
          <w:color w:val="000000"/>
          <w:kern w:val="0"/>
          <w:sz w:val="32"/>
          <w:szCs w:val="32"/>
        </w:rPr>
        <w:t>授权委托书</w:t>
      </w:r>
    </w:p>
    <w:p>
      <w:pPr>
        <w:autoSpaceDE w:val="0"/>
        <w:autoSpaceDN w:val="0"/>
        <w:adjustRightInd w:val="0"/>
        <w:snapToGrid w:val="0"/>
        <w:spacing w:line="360" w:lineRule="auto"/>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本授权委托书声明：我</w:t>
      </w:r>
      <w:r>
        <w:rPr>
          <w:rFonts w:hint="eastAsia" w:ascii="仿宋_GB2312" w:eastAsia="仿宋_GB2312" w:cs="仿宋_GB2312" w:hAnsiTheme="minorEastAsia"/>
          <w:color w:val="000000"/>
          <w:kern w:val="0"/>
          <w:sz w:val="32"/>
          <w:szCs w:val="32"/>
          <w:u w:val="single"/>
        </w:rPr>
        <w:t xml:space="preserve">（姓名） </w:t>
      </w:r>
      <w:r>
        <w:rPr>
          <w:rFonts w:hint="eastAsia" w:ascii="仿宋_GB2312" w:eastAsia="仿宋_GB2312" w:cs="仿宋_GB2312" w:hAnsiTheme="minorEastAsia"/>
          <w:color w:val="000000"/>
          <w:kern w:val="0"/>
          <w:sz w:val="32"/>
          <w:szCs w:val="32"/>
        </w:rPr>
        <w:t>系</w:t>
      </w:r>
      <w:r>
        <w:rPr>
          <w:rFonts w:hint="eastAsia" w:ascii="仿宋_GB2312" w:eastAsia="仿宋_GB2312" w:cs="仿宋_GB2312" w:hAnsiTheme="minorEastAsia"/>
          <w:color w:val="000000"/>
          <w:kern w:val="0"/>
          <w:sz w:val="32"/>
          <w:szCs w:val="32"/>
          <w:u w:val="single"/>
        </w:rPr>
        <w:t xml:space="preserve">（参选人） </w:t>
      </w:r>
      <w:r>
        <w:rPr>
          <w:rFonts w:hint="eastAsia" w:ascii="仿宋_GB2312" w:eastAsia="仿宋_GB2312" w:cs="仿宋_GB2312" w:hAnsiTheme="minorEastAsia"/>
          <w:color w:val="000000"/>
          <w:kern w:val="0"/>
          <w:sz w:val="32"/>
          <w:szCs w:val="32"/>
        </w:rPr>
        <w:t>的负责人，现委托</w:t>
      </w:r>
      <w:r>
        <w:rPr>
          <w:rFonts w:hint="eastAsia" w:ascii="仿宋_GB2312" w:eastAsia="仿宋_GB2312" w:cs="仿宋_GB2312" w:hAnsiTheme="minorEastAsia"/>
          <w:color w:val="000000"/>
          <w:kern w:val="0"/>
          <w:sz w:val="32"/>
          <w:szCs w:val="32"/>
          <w:u w:val="single"/>
        </w:rPr>
        <w:t>（姓名）</w:t>
      </w:r>
      <w:r>
        <w:rPr>
          <w:rFonts w:hint="eastAsia" w:ascii="仿宋_GB2312" w:eastAsia="仿宋_GB2312" w:cs="仿宋_GB2312" w:hAnsiTheme="minorEastAsia"/>
          <w:color w:val="000000"/>
          <w:kern w:val="0"/>
          <w:sz w:val="32"/>
          <w:szCs w:val="32"/>
        </w:rPr>
        <w:t xml:space="preserve"> 为代理人，以本公司的名义参加四川新筑通工汽车有限公司</w:t>
      </w:r>
      <w:r>
        <w:rPr>
          <w:rFonts w:hint="eastAsia" w:ascii="仿宋_GB2312" w:eastAsia="仿宋_GB2312" w:hAnsiTheme="minorEastAsia"/>
          <w:sz w:val="32"/>
          <w:szCs w:val="32"/>
        </w:rPr>
        <w:t>氢能项目-钢结构工程公开</w:t>
      </w:r>
      <w:r>
        <w:rPr>
          <w:rFonts w:hint="eastAsia" w:ascii="仿宋_GB2312" w:eastAsia="仿宋_GB2312" w:hAnsiTheme="minorEastAsia"/>
          <w:color w:val="000000"/>
          <w:sz w:val="32"/>
          <w:szCs w:val="32"/>
        </w:rPr>
        <w:t>比选</w:t>
      </w:r>
      <w:r>
        <w:rPr>
          <w:rFonts w:hint="eastAsia" w:ascii="仿宋_GB2312" w:eastAsia="仿宋_GB2312" w:cs="仿宋_GB2312" w:hAnsiTheme="minorEastAsia"/>
          <w:color w:val="000000"/>
          <w:kern w:val="0"/>
          <w:sz w:val="32"/>
          <w:szCs w:val="32"/>
        </w:rPr>
        <w:t>。委托代理人在本次比选活动和委托代理合同谈判过程中所签署的一切文件和处理与之有关的一切事务，我及本公司均予以承认并承担全部法律责任。</w:t>
      </w: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委托代理人无转委托权。特此委托。</w:t>
      </w:r>
    </w:p>
    <w:p>
      <w:pPr>
        <w:autoSpaceDE w:val="0"/>
        <w:autoSpaceDN w:val="0"/>
        <w:adjustRightInd w:val="0"/>
        <w:snapToGrid w:val="0"/>
        <w:spacing w:line="360" w:lineRule="auto"/>
        <w:ind w:firstLine="4800" w:firstLineChars="1500"/>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（盖章）</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w:t>
      </w:r>
      <w:r>
        <w:rPr>
          <w:rFonts w:hint="eastAsia" w:ascii="仿宋_GB2312" w:eastAsia="仿宋_GB2312" w:cs="仿宋_GB2312" w:hAnsiTheme="minorEastAsia"/>
          <w:color w:val="000000"/>
          <w:kern w:val="0"/>
          <w:sz w:val="32"/>
          <w:szCs w:val="32"/>
          <w:u w:val="single"/>
        </w:rPr>
        <w:t xml:space="preserve"> （签字）  </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受托人：</w:t>
      </w:r>
      <w:r>
        <w:rPr>
          <w:rFonts w:hint="eastAsia" w:ascii="仿宋_GB2312" w:eastAsia="仿宋_GB2312" w:cs="仿宋_GB2312" w:hAnsiTheme="minorEastAsia"/>
          <w:color w:val="000000"/>
          <w:kern w:val="0"/>
          <w:sz w:val="32"/>
          <w:szCs w:val="32"/>
          <w:u w:val="single"/>
        </w:rPr>
        <w:t>（签字）</w:t>
      </w:r>
    </w:p>
    <w:p>
      <w:pPr>
        <w:autoSpaceDE w:val="0"/>
        <w:autoSpaceDN w:val="0"/>
        <w:adjustRightInd w:val="0"/>
        <w:snapToGrid w:val="0"/>
        <w:spacing w:line="360" w:lineRule="auto"/>
        <w:ind w:firstLine="4000" w:firstLineChars="125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日期：</w:t>
      </w: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 xml:space="preserve"> 年月日</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注</w:t>
      </w:r>
      <w:r>
        <w:rPr>
          <w:rFonts w:hint="eastAsia" w:ascii="仿宋_GB2312" w:eastAsia="仿宋_GB2312" w:cs="宋体" w:hAnsiTheme="minorEastAsia"/>
          <w:color w:val="000000"/>
          <w:kern w:val="0"/>
          <w:sz w:val="32"/>
          <w:szCs w:val="32"/>
        </w:rPr>
        <w:t>：</w:t>
      </w:r>
      <w:r>
        <w:rPr>
          <w:rFonts w:hint="eastAsia" w:ascii="仿宋_GB2312" w:eastAsia="仿宋_GB2312" w:cs="仿宋_GB2312" w:hAnsiTheme="minorEastAsia"/>
          <w:color w:val="000000"/>
          <w:kern w:val="0"/>
          <w:sz w:val="32"/>
          <w:szCs w:val="32"/>
        </w:rPr>
        <w:t>附委托人及委托代理人身份证复印件。参选人的负责人亲自参加比选活动的，无需要提供此文件。</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360" w:lineRule="auto"/>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 xml:space="preserve">格式4           </w:t>
      </w:r>
    </w:p>
    <w:p>
      <w:pPr>
        <w:autoSpaceDE w:val="0"/>
        <w:autoSpaceDN w:val="0"/>
        <w:adjustRightInd w:val="0"/>
        <w:spacing w:line="360" w:lineRule="auto"/>
        <w:jc w:val="center"/>
        <w:outlineLvl w:val="0"/>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36"/>
          <w:szCs w:val="36"/>
        </w:rPr>
        <w:t>参选人重要信息一览表</w:t>
      </w:r>
    </w:p>
    <w:p>
      <w:pPr>
        <w:pStyle w:val="2"/>
        <w:spacing w:line="240" w:lineRule="exact"/>
        <w:jc w:val="center"/>
        <w:rPr>
          <w:rFonts w:ascii="仿宋_GB2312" w:hAnsiTheme="minorEastAsia"/>
        </w:rPr>
      </w:pPr>
    </w:p>
    <w:p>
      <w:pPr>
        <w:pStyle w:val="2"/>
        <w:spacing w:line="240" w:lineRule="exact"/>
        <w:jc w:val="center"/>
        <w:rPr>
          <w:rFonts w:ascii="仿宋_GB2312" w:hAnsiTheme="minorEastAsia"/>
        </w:rPr>
      </w:pP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2376"/>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52" w:firstLineChars="100"/>
              <w:rPr>
                <w:rFonts w:ascii="仿宋_GB2312" w:hAnsiTheme="minorEastAsia"/>
                <w:sz w:val="28"/>
                <w:szCs w:val="28"/>
              </w:rPr>
            </w:pPr>
            <w:r>
              <w:rPr>
                <w:rFonts w:hint="eastAsia" w:ascii="仿宋_GB2312" w:hAnsiTheme="minorEastAsia"/>
                <w:spacing w:val="-14"/>
                <w:sz w:val="28"/>
                <w:szCs w:val="28"/>
              </w:rPr>
              <w:t>参选人名</w:t>
            </w:r>
            <w:r>
              <w:rPr>
                <w:rFonts w:hint="eastAsia" w:ascii="仿宋_GB2312" w:hAnsiTheme="minorEastAsia"/>
                <w:sz w:val="28"/>
                <w:szCs w:val="28"/>
              </w:rPr>
              <w:t>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地   址</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320" w:firstLineChars="100"/>
              <w:rPr>
                <w:rFonts w:ascii="仿宋_GB2312" w:hAnsiTheme="minorEastAsia"/>
                <w:sz w:val="28"/>
                <w:szCs w:val="28"/>
              </w:rPr>
            </w:pPr>
            <w:r>
              <w:rPr>
                <w:rFonts w:hint="eastAsia" w:ascii="仿宋_GB2312" w:hAnsiTheme="minorEastAsia"/>
                <w:spacing w:val="20"/>
                <w:sz w:val="28"/>
                <w:szCs w:val="28"/>
              </w:rPr>
              <w:t>法定代表人</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公司人数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信誉情况</w:t>
            </w:r>
          </w:p>
        </w:tc>
        <w:tc>
          <w:tcPr>
            <w:tcW w:w="6358" w:type="dxa"/>
            <w:gridSpan w:val="3"/>
            <w:vAlign w:val="center"/>
          </w:tcPr>
          <w:p>
            <w:pPr>
              <w:pStyle w:val="2"/>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成立时间</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邮政编码</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电 话</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传 真</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备注</w:t>
            </w:r>
          </w:p>
        </w:tc>
        <w:tc>
          <w:tcPr>
            <w:tcW w:w="6358" w:type="dxa"/>
            <w:gridSpan w:val="3"/>
            <w:vAlign w:val="center"/>
          </w:tcPr>
          <w:p>
            <w:pPr>
              <w:pStyle w:val="2"/>
              <w:jc w:val="center"/>
              <w:rPr>
                <w:rFonts w:ascii="仿宋_GB2312" w:hAnsiTheme="minorEastAsia"/>
                <w:sz w:val="28"/>
                <w:szCs w:val="28"/>
              </w:rPr>
            </w:pPr>
          </w:p>
        </w:tc>
      </w:tr>
    </w:tbl>
    <w:p>
      <w:pPr>
        <w:autoSpaceDE w:val="0"/>
        <w:autoSpaceDN w:val="0"/>
        <w:adjustRightInd w:val="0"/>
        <w:jc w:val="left"/>
        <w:rPr>
          <w:rFonts w:ascii="仿宋_GB2312" w:eastAsia="仿宋_GB2312" w:cs="仿宋_GB2312"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widowControl/>
        <w:jc w:val="left"/>
        <w:rPr>
          <w:rFonts w:asciiTheme="minorEastAsia" w:hAnsiTheme="minorEastAsia"/>
        </w:rPr>
      </w:pPr>
      <w:r>
        <w:rPr>
          <w:rFonts w:asciiTheme="minorEastAsia" w:hAnsiTheme="minorEastAsia"/>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格式5</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法定代表人身份证复印件</w:t>
      </w:r>
    </w:p>
    <w:p>
      <w:pPr>
        <w:rPr>
          <w:rFonts w:ascii="仿宋_GB2312" w:eastAsia="仿宋_GB2312" w:hAnsiTheme="minorEastAsia"/>
          <w:sz w:val="32"/>
          <w:szCs w:val="32"/>
        </w:rPr>
      </w:pPr>
    </w:p>
    <w:p>
      <w:pPr>
        <w:pStyle w:val="7"/>
        <w:spacing w:after="0" w:line="360" w:lineRule="auto"/>
        <w:ind w:left="0" w:leftChars="0" w:firstLine="0" w:firstLineChars="0"/>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法定代表人居民身份证正、反面复印件</w:t>
      </w:r>
    </w:p>
    <w:p>
      <w:pPr>
        <w:widowControl/>
        <w:jc w:val="left"/>
        <w:rPr>
          <w:rFonts w:asciiTheme="minorEastAsia" w:hAnsiTheme="minorEastAsia"/>
        </w:rPr>
      </w:pPr>
      <w:r>
        <w:rPr>
          <w:rFonts w:asciiTheme="minorEastAsia" w:hAnsiTheme="minorEastAsia"/>
        </w:rPr>
        <w:pict>
          <v:rect id="_x0000_s1026" o:spid="_x0000_s1026" o:spt="1" style="position:absolute;left:0pt;margin-left:21.5pt;margin-top:27.7pt;height:184.25pt;width:362.5pt;z-index:251659264;mso-width-relative:page;mso-height-relative:page;" coordsize="21600,21600" o:gfxdata="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CZwESiwz2PA/33/+&#10;/vWDzJI2vYcKQ+78bRg9QDMRPTbBpD9SIMes5+mspzxGwnHz7VU5v16g1BzPZvP5cnm9SKjF/XUf&#10;IH6UzpBk1DRgw7KO7PAJ4hD6LyRlA6eV2CqtsxPa3XsdyIFhc7f5G9EfhWlL+pouF7MFFsJwYhuc&#10;FDSNR9Zg25zv0Q14CFzm7yXgVNiGQTcUkBFSGKuMijJkq5NMfLCCxJNHZS0+KJqKMVJQoiW+v2Tl&#10;yMiUviQStdMWJUydGXqRrJ0TJ+zj3gfVdqjjNNebTnBusuDjjKfBfOhnpPt3v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yjjNgAAAAJAQAADwAAAAAAAAABACAAAAAiAAAAZHJzL2Rvd25yZXYu&#10;eG1sUEsBAhQAFAAAAAgAh07iQKGJ1yX7AQAAHwQAAA4AAAAAAAAAAQAgAAAAJwEAAGRycy9lMm9E&#10;b2MueG1sUEsFBgAAAAAGAAYAWQEAAJQFAAAAAA==&#10;">
            <v:path/>
            <v:fill focussize="0,0"/>
            <v:stroke/>
            <v:imagedata o:title=""/>
            <o:lock v:ext="edit"/>
          </v:rect>
        </w:pict>
      </w:r>
      <w:r>
        <w:rPr>
          <w:rFonts w:asciiTheme="minorEastAsia" w:hAnsiTheme="minorEastAsia"/>
        </w:rPr>
        <w:pict>
          <v:rect id="矩形 3" o:spid="_x0000_s2050" o:spt="1" style="position:absolute;left:0pt;margin-left:20.25pt;margin-top:220.2pt;height:184.25pt;width:362.5pt;z-index:251660288;mso-width-relative:page;mso-height-relative:page;" coordsize="21600,21600" o:gfxdata="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iZrOKLHMYMP/fP/5&#10;+9cPMk/a9B4qDLnzt2H0AM1E9NgEk/5IgRyznqeznvIYCcfNt1fl/HqBUnM8m83ny+X1IqEW99d9&#10;gPhROkOSUdOADcs6ssMniEPov5CUDZxWYqu0zk5od+91IAeGzd3mb0R/FKYt6Wu6XMwWWAjDiW1w&#10;UtA0HlmDbXO+RzfgIXCZv5eAU2EbBt1QQEZIYawyKsqQrU4y8cEKEk8elbX4oGgqxkhBiZb4/pKV&#10;IyNT+pJI1E5blDB1ZuhFsnZOnLCPex9U26GO01xvOsG5yYKPM54G86Gfke7f9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0AVNgAAAAKAQAADwAAAAAAAAABACAAAAAiAAAAZHJzL2Rvd25yZXYu&#10;eG1sUEsBAhQAFAAAAAgAh07iQKyWD5r7AQAAHwQAAA4AAAAAAAAAAQAgAAAAJwEAAGRycy9lMm9E&#10;b2MueG1sUEsFBgAAAAAGAAYAWQEAAJQFAAAAAA==&#10;">
            <v:path/>
            <v:fill focussize="0,0"/>
            <v:stroke/>
            <v:imagedata o:title=""/>
            <o:lock v:ext="edit"/>
          </v:rect>
        </w:pict>
      </w:r>
      <w:r>
        <w:rPr>
          <w:rFonts w:asciiTheme="minorEastAsia" w:hAnsiTheme="minorEastAsia"/>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格式6</w:t>
      </w:r>
    </w:p>
    <w:p>
      <w:pPr>
        <w:jc w:val="center"/>
        <w:rPr>
          <w:rFonts w:ascii="仿宋_GB2312" w:eastAsia="仿宋_GB2312" w:hAnsiTheme="minorEastAsia"/>
          <w:sz w:val="32"/>
          <w:szCs w:val="32"/>
        </w:rPr>
      </w:pP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营业执照副本复印件</w:t>
      </w: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格式7</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满足</w:t>
      </w:r>
      <w:r>
        <w:rPr>
          <w:rFonts w:ascii="仿宋_GB2312" w:eastAsia="仿宋_GB2312" w:cs="黑体" w:hAnsiTheme="minorEastAsia"/>
          <w:color w:val="000000"/>
          <w:kern w:val="0"/>
          <w:sz w:val="36"/>
          <w:szCs w:val="36"/>
        </w:rPr>
        <w:t>投标</w:t>
      </w:r>
      <w:r>
        <w:rPr>
          <w:rFonts w:hint="eastAsia" w:ascii="仿宋_GB2312" w:eastAsia="仿宋_GB2312" w:cs="黑体" w:hAnsiTheme="minorEastAsia"/>
          <w:color w:val="000000"/>
          <w:kern w:val="0"/>
          <w:sz w:val="36"/>
          <w:szCs w:val="36"/>
        </w:rPr>
        <w:t>参选人</w:t>
      </w:r>
      <w:r>
        <w:rPr>
          <w:rFonts w:ascii="仿宋_GB2312" w:eastAsia="仿宋_GB2312" w:cs="黑体" w:hAnsiTheme="minorEastAsia"/>
          <w:color w:val="000000"/>
          <w:kern w:val="0"/>
          <w:sz w:val="36"/>
          <w:szCs w:val="36"/>
        </w:rPr>
        <w:t>资质要求的证明文件</w:t>
      </w:r>
    </w:p>
    <w:p>
      <w:pPr>
        <w:spacing w:line="560" w:lineRule="exact"/>
        <w:ind w:firstLine="640" w:firstLineChars="200"/>
        <w:jc w:val="cente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widowControl/>
        <w:jc w:val="left"/>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格式8</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报价</w:t>
      </w:r>
    </w:p>
    <w:p>
      <w:pPr>
        <w:pStyle w:val="2"/>
      </w:pPr>
      <w:r>
        <w:rPr>
          <w:rFonts w:hint="eastAsia"/>
        </w:rPr>
        <w:t>项目名称：钢结构工程项目</w:t>
      </w:r>
    </w:p>
    <w:p>
      <w:pPr>
        <w:pStyle w:val="2"/>
      </w:pPr>
      <w:r>
        <w:rPr>
          <w:rFonts w:hint="eastAsia"/>
        </w:rPr>
        <w:t>参照4.2钢结构明细</w:t>
      </w:r>
    </w:p>
    <w:tbl>
      <w:tblPr>
        <w:tblStyle w:val="9"/>
        <w:tblW w:w="10915" w:type="dxa"/>
        <w:tblInd w:w="-13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2"/>
        <w:gridCol w:w="1702"/>
        <w:gridCol w:w="1559"/>
        <w:gridCol w:w="1843"/>
        <w:gridCol w:w="709"/>
        <w:gridCol w:w="992"/>
        <w:gridCol w:w="1559"/>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序号</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项目名称</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采购明细</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规格</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单位</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数量</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单价</w:t>
            </w:r>
          </w:p>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(人民币/元)</w:t>
            </w:r>
          </w:p>
        </w:tc>
        <w:tc>
          <w:tcPr>
            <w:tcW w:w="1559" w:type="dxa"/>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总价</w:t>
            </w:r>
          </w:p>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(人民币/元)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成品钢柱</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成品钢柱  Q355B</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6.691</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2</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预埋铁件</w:t>
            </w:r>
          </w:p>
        </w:tc>
        <w:tc>
          <w:tcPr>
            <w:tcW w:w="1843" w:type="dxa"/>
            <w:vAlign w:val="center"/>
          </w:tcPr>
          <w:p>
            <w:pPr>
              <w:spacing w:line="360" w:lineRule="auto"/>
              <w:jc w:val="center"/>
              <w:outlineLvl w:val="2"/>
              <w:rPr>
                <w:rFonts w:cs="仿宋" w:asciiTheme="minorEastAsia" w:hAnsiTheme="minorEastAsia"/>
                <w:sz w:val="18"/>
                <w:szCs w:val="18"/>
              </w:rPr>
            </w:pP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0.31</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3</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成品钢梁</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成品钢梁  材质Q355B</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7.847</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5" w:hRule="atLeast"/>
        </w:trPr>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4</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成品钢系杆</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热镀锌成品钢系杆GXG-1 φ121x4.0电焊 圆管，Q235B</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6.794</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5</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屋面成品钢檩条</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热镀锌成品钢檩条，材质Q335B</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5.813</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6</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屋面成品钢拉条</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热镀锌成品钢拉条  ZLT、XLT， φ12圆钢 Q235B</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0.298</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7</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屋面成品钢支撑 （镀锌角钢）</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冷弯镀锌成品角钢  L100*50*2角钢 Q235B</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0.148</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8</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柱脚螺栓</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柱脚螺栓 M24</w:t>
            </w:r>
          </w:p>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2.钢材品种、规格：Q235B</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0.154</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9</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0.5热镀锌铝屋面</w:t>
            </w:r>
          </w:p>
        </w:tc>
        <w:tc>
          <w:tcPr>
            <w:tcW w:w="1843" w:type="dxa"/>
            <w:vAlign w:val="center"/>
          </w:tcPr>
          <w:p>
            <w:pPr>
              <w:spacing w:line="360" w:lineRule="auto"/>
              <w:jc w:val="center"/>
              <w:outlineLvl w:val="2"/>
              <w:rPr>
                <w:rFonts w:cs="仿宋" w:asciiTheme="minorEastAsia" w:hAnsiTheme="minorEastAsia"/>
                <w:sz w:val="18"/>
                <w:szCs w:val="18"/>
              </w:rPr>
            </w:pP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M²</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510.156</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10</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FRP板屋面</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FRP板</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M²</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295.46</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11</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矩管立柱</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80*80*3.5立柱</w:t>
            </w:r>
          </w:p>
        </w:tc>
        <w:tc>
          <w:tcPr>
            <w:tcW w:w="709" w:type="dxa"/>
            <w:vAlign w:val="center"/>
          </w:tcPr>
          <w:p>
            <w:pPr>
              <w:spacing w:line="360" w:lineRule="auto"/>
              <w:jc w:val="center"/>
              <w:outlineLvl w:val="2"/>
              <w:rPr>
                <w:rFonts w:cs="仿宋" w:asciiTheme="minorEastAsia" w:hAnsiTheme="minorEastAsia"/>
                <w:sz w:val="18"/>
                <w:szCs w:val="18"/>
              </w:rPr>
            </w:pPr>
            <w:r>
              <w:rPr>
                <w:rFonts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0.084</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12</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钢檩条（含檩托板）</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80*80*3.5;40*80*2矩管</w:t>
            </w:r>
          </w:p>
        </w:tc>
        <w:tc>
          <w:tcPr>
            <w:tcW w:w="709" w:type="dxa"/>
            <w:vAlign w:val="center"/>
          </w:tcPr>
          <w:p>
            <w:pPr>
              <w:spacing w:line="360" w:lineRule="auto"/>
              <w:jc w:val="center"/>
              <w:outlineLvl w:val="2"/>
              <w:rPr>
                <w:rFonts w:cs="仿宋" w:asciiTheme="minorEastAsia" w:hAnsiTheme="minorEastAsia"/>
                <w:sz w:val="18"/>
                <w:szCs w:val="18"/>
              </w:rPr>
            </w:pPr>
            <w:r>
              <w:rPr>
                <w:rFonts w:cs="仿宋" w:asciiTheme="minorEastAsia" w:hAnsiTheme="minorEastAsia"/>
                <w:sz w:val="18"/>
                <w:szCs w:val="18"/>
              </w:rPr>
              <w:t>T</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0.486</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13</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彩钢岩棉夹心墙板</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75mm厚</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M²</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23.75</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14</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彩钢岩棉夹心板屋面</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75mm厚</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M²</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34.2</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15</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彩钢板 屋脊收边</w:t>
            </w:r>
          </w:p>
        </w:tc>
        <w:tc>
          <w:tcPr>
            <w:tcW w:w="1843" w:type="dxa"/>
            <w:vAlign w:val="center"/>
          </w:tcPr>
          <w:p>
            <w:pPr>
              <w:spacing w:line="360" w:lineRule="auto"/>
              <w:jc w:val="center"/>
              <w:outlineLvl w:val="2"/>
              <w:rPr>
                <w:rFonts w:cs="仿宋" w:asciiTheme="minorEastAsia" w:hAnsiTheme="minorEastAsia"/>
                <w:sz w:val="18"/>
                <w:szCs w:val="18"/>
              </w:rPr>
            </w:pPr>
          </w:p>
        </w:tc>
        <w:tc>
          <w:tcPr>
            <w:tcW w:w="709" w:type="dxa"/>
            <w:vAlign w:val="center"/>
          </w:tcPr>
          <w:p>
            <w:pPr>
              <w:spacing w:line="360" w:lineRule="auto"/>
              <w:jc w:val="center"/>
              <w:outlineLvl w:val="2"/>
              <w:rPr>
                <w:rFonts w:cs="仿宋" w:asciiTheme="minorEastAsia" w:hAnsiTheme="minorEastAsia"/>
                <w:sz w:val="18"/>
                <w:szCs w:val="18"/>
              </w:rPr>
            </w:pPr>
            <w:r>
              <w:rPr>
                <w:rFonts w:cs="仿宋" w:asciiTheme="minorEastAsia" w:hAnsiTheme="minorEastAsia"/>
                <w:sz w:val="18"/>
                <w:szCs w:val="18"/>
              </w:rPr>
              <w:t>M</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45</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16</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钢质门</w:t>
            </w:r>
          </w:p>
        </w:tc>
        <w:tc>
          <w:tcPr>
            <w:tcW w:w="1843" w:type="dxa"/>
            <w:vAlign w:val="center"/>
          </w:tcPr>
          <w:p>
            <w:pPr>
              <w:spacing w:line="360" w:lineRule="auto"/>
              <w:jc w:val="center"/>
              <w:outlineLvl w:val="2"/>
              <w:rPr>
                <w:rFonts w:cs="仿宋" w:asciiTheme="minorEastAsia" w:hAnsiTheme="minorEastAsia"/>
                <w:sz w:val="18"/>
                <w:szCs w:val="18"/>
              </w:rPr>
            </w:pP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M²</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1.89</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17</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塑钢推拉玻璃窗</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灰白色塑钢固定玻璃窗,钢化玻璃4mm厚</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M²</w:t>
            </w:r>
          </w:p>
        </w:tc>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15.3</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18</w:t>
            </w:r>
          </w:p>
        </w:tc>
        <w:tc>
          <w:tcPr>
            <w:tcW w:w="1702"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钢结构工程</w:t>
            </w:r>
          </w:p>
        </w:tc>
        <w:tc>
          <w:tcPr>
            <w:tcW w:w="155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铝扣板吊顶天棚</w:t>
            </w:r>
          </w:p>
        </w:tc>
        <w:tc>
          <w:tcPr>
            <w:tcW w:w="1843"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300*600</w:t>
            </w:r>
          </w:p>
        </w:tc>
        <w:tc>
          <w:tcPr>
            <w:tcW w:w="709" w:type="dxa"/>
            <w:vAlign w:val="center"/>
          </w:tcPr>
          <w:p>
            <w:pPr>
              <w:spacing w:line="360" w:lineRule="auto"/>
              <w:jc w:val="center"/>
              <w:outlineLvl w:val="2"/>
              <w:rPr>
                <w:rFonts w:cs="仿宋" w:asciiTheme="minorEastAsia" w:hAnsiTheme="minorEastAsia"/>
                <w:sz w:val="18"/>
                <w:szCs w:val="18"/>
              </w:rPr>
            </w:pPr>
            <w:r>
              <w:rPr>
                <w:rFonts w:hint="eastAsia" w:cs="仿宋" w:asciiTheme="minorEastAsia" w:hAnsiTheme="minorEastAsia"/>
                <w:sz w:val="18"/>
                <w:szCs w:val="18"/>
              </w:rPr>
              <w:t>M²</w:t>
            </w:r>
          </w:p>
        </w:tc>
        <w:tc>
          <w:tcPr>
            <w:tcW w:w="992" w:type="dxa"/>
            <w:vAlign w:val="center"/>
          </w:tcPr>
          <w:p>
            <w:pPr>
              <w:spacing w:line="360" w:lineRule="auto"/>
              <w:jc w:val="center"/>
              <w:outlineLvl w:val="2"/>
              <w:rPr>
                <w:rFonts w:hint="default" w:cs="仿宋" w:asciiTheme="minorEastAsia" w:hAnsiTheme="minorEastAsia" w:eastAsiaTheme="minorEastAsia"/>
                <w:sz w:val="18"/>
                <w:szCs w:val="18"/>
                <w:lang w:val="en-US" w:eastAsia="zh-CN"/>
              </w:rPr>
            </w:pPr>
            <w:r>
              <w:rPr>
                <w:rFonts w:hint="eastAsia" w:cs="仿宋" w:asciiTheme="minorEastAsia" w:hAnsiTheme="minorEastAsia"/>
                <w:sz w:val="18"/>
                <w:szCs w:val="18"/>
                <w:lang w:val="en-US" w:eastAsia="zh-CN"/>
              </w:rPr>
              <w:t>20</w:t>
            </w:r>
          </w:p>
        </w:tc>
        <w:tc>
          <w:tcPr>
            <w:tcW w:w="1559" w:type="dxa"/>
            <w:vAlign w:val="center"/>
          </w:tcPr>
          <w:p>
            <w:pPr>
              <w:spacing w:line="360" w:lineRule="auto"/>
              <w:jc w:val="center"/>
              <w:outlineLvl w:val="2"/>
              <w:rPr>
                <w:rFonts w:cs="仿宋" w:asciiTheme="minorEastAsia" w:hAnsiTheme="minorEastAsia"/>
                <w:sz w:val="18"/>
                <w:szCs w:val="18"/>
              </w:rPr>
            </w:pPr>
          </w:p>
        </w:tc>
        <w:tc>
          <w:tcPr>
            <w:tcW w:w="1559" w:type="dxa"/>
          </w:tcPr>
          <w:p>
            <w:pPr>
              <w:spacing w:line="360" w:lineRule="auto"/>
              <w:jc w:val="center"/>
              <w:outlineLvl w:val="2"/>
              <w:rPr>
                <w:rFonts w:cs="仿宋"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15" w:type="dxa"/>
            <w:gridSpan w:val="8"/>
            <w:vAlign w:val="center"/>
          </w:tcPr>
          <w:p>
            <w:pPr>
              <w:spacing w:line="360" w:lineRule="auto"/>
              <w:jc w:val="left"/>
              <w:outlineLvl w:val="2"/>
              <w:rPr>
                <w:rFonts w:cs="仿宋" w:asciiTheme="minorEastAsia" w:hAnsiTheme="minorEastAsia"/>
                <w:sz w:val="18"/>
                <w:szCs w:val="18"/>
              </w:rPr>
            </w:pPr>
            <w:r>
              <w:rPr>
                <w:rFonts w:hint="eastAsia" w:cs="宋体" w:asciiTheme="minorEastAsia" w:hAnsiTheme="minorEastAsia"/>
                <w:color w:val="000000"/>
                <w:szCs w:val="21"/>
              </w:rPr>
              <w:t xml:space="preserve">合计金额（大写）：                     ；小写：    </w:t>
            </w:r>
          </w:p>
        </w:tc>
      </w:tr>
    </w:tbl>
    <w:p/>
    <w:p>
      <w:pPr>
        <w:spacing w:line="360" w:lineRule="auto"/>
        <w:ind w:firstLine="480" w:firstLineChars="200"/>
        <w:rPr>
          <w:bCs/>
          <w:color w:val="000000"/>
          <w:sz w:val="24"/>
        </w:rPr>
      </w:pPr>
      <w:r>
        <w:rPr>
          <w:rFonts w:hint="eastAsia"/>
          <w:bCs/>
          <w:color w:val="000000"/>
          <w:sz w:val="24"/>
        </w:rPr>
        <w:t>注：所有报价均用人民币表示，所报价格是最终的价格，其总价即为履行合同的固定价格。税金、差旅等费用以及比选方案文件规定的其他费用均应包含在报价中。</w:t>
      </w:r>
    </w:p>
    <w:p>
      <w:pPr>
        <w:rPr>
          <w:bCs/>
          <w:color w:val="FF0000"/>
          <w:sz w:val="24"/>
        </w:rPr>
      </w:pPr>
    </w:p>
    <w:p>
      <w:pPr>
        <w:rPr>
          <w:bCs/>
          <w:color w:val="FF0000"/>
          <w:sz w:val="24"/>
        </w:rPr>
      </w:pPr>
    </w:p>
    <w:p>
      <w:pPr>
        <w:rPr>
          <w:color w:val="000000"/>
          <w:sz w:val="32"/>
        </w:rPr>
      </w:pPr>
    </w:p>
    <w:p>
      <w:pPr>
        <w:adjustRightInd w:val="0"/>
        <w:spacing w:line="400" w:lineRule="exact"/>
        <w:jc w:val="left"/>
        <w:rPr>
          <w:color w:val="000000"/>
          <w:sz w:val="24"/>
        </w:rPr>
      </w:pPr>
      <w:r>
        <w:rPr>
          <w:rFonts w:hint="eastAsia" w:hAnsi="宋体"/>
          <w:bCs/>
          <w:color w:val="000000"/>
          <w:sz w:val="24"/>
        </w:rPr>
        <w:t>供应商名称</w:t>
      </w:r>
      <w:r>
        <w:rPr>
          <w:rFonts w:hint="eastAsia" w:hAnsi="宋体"/>
          <w:color w:val="000000"/>
          <w:sz w:val="24"/>
        </w:rPr>
        <w:t>（加盖公章）</w:t>
      </w:r>
      <w:r>
        <w:rPr>
          <w:rFonts w:hint="eastAsia" w:hAnsi="宋体"/>
          <w:bCs/>
          <w:color w:val="000000"/>
          <w:sz w:val="24"/>
        </w:rPr>
        <w:t>：</w:t>
      </w:r>
    </w:p>
    <w:p>
      <w:pPr>
        <w:adjustRightInd w:val="0"/>
        <w:spacing w:line="400" w:lineRule="exact"/>
        <w:jc w:val="left"/>
        <w:rPr>
          <w:bCs/>
          <w:color w:val="000000"/>
          <w:sz w:val="24"/>
        </w:rPr>
      </w:pPr>
      <w:r>
        <w:rPr>
          <w:rFonts w:hint="eastAsia" w:hAnsi="宋体"/>
          <w:bCs/>
          <w:color w:val="000000"/>
          <w:sz w:val="24"/>
        </w:rPr>
        <w:t>法定代表人（或单位负责人）或授权代表</w:t>
      </w:r>
      <w:r>
        <w:rPr>
          <w:rFonts w:hint="eastAsia"/>
          <w:sz w:val="24"/>
        </w:rPr>
        <w:t>（签字或加盖个人名章）</w:t>
      </w:r>
      <w:r>
        <w:rPr>
          <w:rFonts w:hint="eastAsia" w:hAnsi="宋体"/>
          <w:bCs/>
          <w:color w:val="000000"/>
          <w:sz w:val="24"/>
        </w:rPr>
        <w:t>：</w:t>
      </w:r>
    </w:p>
    <w:p>
      <w:pPr>
        <w:adjustRightInd w:val="0"/>
        <w:spacing w:line="400" w:lineRule="exact"/>
        <w:jc w:val="left"/>
        <w:rPr>
          <w:bCs/>
          <w:color w:val="000000"/>
          <w:sz w:val="24"/>
        </w:rPr>
      </w:pPr>
      <w:r>
        <w:rPr>
          <w:rFonts w:hint="eastAsia" w:hAnsi="宋体"/>
          <w:bCs/>
          <w:color w:val="000000"/>
          <w:sz w:val="24"/>
        </w:rPr>
        <w:t>日期：</w:t>
      </w:r>
      <w:r>
        <w:rPr>
          <w:rFonts w:hint="eastAsia" w:hAnsi="宋体"/>
          <w:sz w:val="24"/>
        </w:rPr>
        <w:t>年月日</w:t>
      </w:r>
    </w:p>
    <w:p>
      <w:pPr>
        <w:rPr>
          <w:color w:val="000000"/>
          <w:sz w:val="24"/>
        </w:rPr>
      </w:pPr>
    </w:p>
    <w:p>
      <w:pPr>
        <w:ind w:firstLine="640" w:firstLineChars="200"/>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ind w:firstLine="640" w:firstLineChars="200"/>
        <w:jc w:val="left"/>
        <w:rPr>
          <w:rFonts w:ascii="仿宋_GB2312" w:eastAsia="仿宋_GB2312" w:hAnsiTheme="minorEastAsia"/>
          <w:sz w:val="32"/>
          <w:szCs w:val="32"/>
        </w:rPr>
      </w:pPr>
    </w:p>
    <w:p>
      <w:pPr>
        <w:ind w:firstLine="640" w:firstLineChars="200"/>
        <w:jc w:val="left"/>
        <w:rPr>
          <w:rFonts w:ascii="仿宋_GB2312" w:eastAsia="仿宋_GB2312" w:hAnsiTheme="minorEastAsia"/>
          <w:sz w:val="32"/>
          <w:szCs w:val="32"/>
        </w:rPr>
      </w:pPr>
    </w:p>
    <w:p>
      <w:pPr>
        <w:widowControl/>
        <w:jc w:val="left"/>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格式9</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人员投入和服务组织及实施方案</w:t>
      </w:r>
    </w:p>
    <w:p>
      <w:pPr>
        <w:widowControl/>
        <w:jc w:val="left"/>
        <w:rPr>
          <w:rFonts w:ascii="仿宋_GB2312" w:eastAsia="仿宋_GB2312" w:cs="黑体" w:hAnsiTheme="minorEastAsia"/>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Roman">
    <w:altName w:val="Times New Roman"/>
    <w:panose1 w:val="00000000000000000000"/>
    <w:charset w:val="00"/>
    <w:family w:val="roman"/>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43D0"/>
    <w:rsid w:val="00003EEF"/>
    <w:rsid w:val="000051C7"/>
    <w:rsid w:val="00013E8F"/>
    <w:rsid w:val="00026B0C"/>
    <w:rsid w:val="00060029"/>
    <w:rsid w:val="000A5266"/>
    <w:rsid w:val="000B3A71"/>
    <w:rsid w:val="000B43C9"/>
    <w:rsid w:val="000C4B41"/>
    <w:rsid w:val="000E13C4"/>
    <w:rsid w:val="000F299F"/>
    <w:rsid w:val="00106524"/>
    <w:rsid w:val="001247D2"/>
    <w:rsid w:val="001316AD"/>
    <w:rsid w:val="00132881"/>
    <w:rsid w:val="001351D5"/>
    <w:rsid w:val="00151306"/>
    <w:rsid w:val="00162DC5"/>
    <w:rsid w:val="0016708D"/>
    <w:rsid w:val="001840D1"/>
    <w:rsid w:val="00196D5C"/>
    <w:rsid w:val="001A5503"/>
    <w:rsid w:val="001A6657"/>
    <w:rsid w:val="001B275F"/>
    <w:rsid w:val="001C63EA"/>
    <w:rsid w:val="001F1DA3"/>
    <w:rsid w:val="001F25E8"/>
    <w:rsid w:val="002042D1"/>
    <w:rsid w:val="00210374"/>
    <w:rsid w:val="00213901"/>
    <w:rsid w:val="0022453C"/>
    <w:rsid w:val="00242BEB"/>
    <w:rsid w:val="0025137F"/>
    <w:rsid w:val="002A0C34"/>
    <w:rsid w:val="002A2C63"/>
    <w:rsid w:val="002A5D4E"/>
    <w:rsid w:val="002A7688"/>
    <w:rsid w:val="002C0FAA"/>
    <w:rsid w:val="002D22E4"/>
    <w:rsid w:val="00304612"/>
    <w:rsid w:val="003154AD"/>
    <w:rsid w:val="00317E95"/>
    <w:rsid w:val="00332245"/>
    <w:rsid w:val="00337ED4"/>
    <w:rsid w:val="00356A37"/>
    <w:rsid w:val="00361EED"/>
    <w:rsid w:val="00367FF7"/>
    <w:rsid w:val="0039131D"/>
    <w:rsid w:val="0039270B"/>
    <w:rsid w:val="003954FC"/>
    <w:rsid w:val="003C5937"/>
    <w:rsid w:val="003D1EE3"/>
    <w:rsid w:val="0040341C"/>
    <w:rsid w:val="00414D34"/>
    <w:rsid w:val="0043104A"/>
    <w:rsid w:val="00455508"/>
    <w:rsid w:val="0046006F"/>
    <w:rsid w:val="004724EC"/>
    <w:rsid w:val="004725D8"/>
    <w:rsid w:val="004B7738"/>
    <w:rsid w:val="004C2F5B"/>
    <w:rsid w:val="004C550A"/>
    <w:rsid w:val="004D0DCF"/>
    <w:rsid w:val="005430FB"/>
    <w:rsid w:val="00544B47"/>
    <w:rsid w:val="005508B0"/>
    <w:rsid w:val="00553600"/>
    <w:rsid w:val="00557848"/>
    <w:rsid w:val="005614C1"/>
    <w:rsid w:val="00580A12"/>
    <w:rsid w:val="0058152B"/>
    <w:rsid w:val="00592F39"/>
    <w:rsid w:val="005A110F"/>
    <w:rsid w:val="005A740B"/>
    <w:rsid w:val="005E0E25"/>
    <w:rsid w:val="005E2C1F"/>
    <w:rsid w:val="005E2E74"/>
    <w:rsid w:val="006378C4"/>
    <w:rsid w:val="006509DD"/>
    <w:rsid w:val="00652C32"/>
    <w:rsid w:val="00654C3C"/>
    <w:rsid w:val="00681916"/>
    <w:rsid w:val="0068288C"/>
    <w:rsid w:val="006C69DD"/>
    <w:rsid w:val="007175AC"/>
    <w:rsid w:val="007204AE"/>
    <w:rsid w:val="00727088"/>
    <w:rsid w:val="007316E1"/>
    <w:rsid w:val="00740346"/>
    <w:rsid w:val="00783B3D"/>
    <w:rsid w:val="007B4734"/>
    <w:rsid w:val="007B75BC"/>
    <w:rsid w:val="007C2FCC"/>
    <w:rsid w:val="007F02B8"/>
    <w:rsid w:val="00817F9C"/>
    <w:rsid w:val="00823300"/>
    <w:rsid w:val="0082381A"/>
    <w:rsid w:val="008778A3"/>
    <w:rsid w:val="00887149"/>
    <w:rsid w:val="008911A6"/>
    <w:rsid w:val="008C7562"/>
    <w:rsid w:val="009102AF"/>
    <w:rsid w:val="00915987"/>
    <w:rsid w:val="009243D0"/>
    <w:rsid w:val="00926B2B"/>
    <w:rsid w:val="009346AD"/>
    <w:rsid w:val="00944850"/>
    <w:rsid w:val="00947809"/>
    <w:rsid w:val="00956501"/>
    <w:rsid w:val="0099486D"/>
    <w:rsid w:val="009949EF"/>
    <w:rsid w:val="009958CB"/>
    <w:rsid w:val="009A7510"/>
    <w:rsid w:val="009B1F20"/>
    <w:rsid w:val="009C46C7"/>
    <w:rsid w:val="009C4D5C"/>
    <w:rsid w:val="009D6902"/>
    <w:rsid w:val="009F29DB"/>
    <w:rsid w:val="009F73F4"/>
    <w:rsid w:val="00A04DE4"/>
    <w:rsid w:val="00A110C3"/>
    <w:rsid w:val="00A51ED3"/>
    <w:rsid w:val="00A54859"/>
    <w:rsid w:val="00A63985"/>
    <w:rsid w:val="00A66ADA"/>
    <w:rsid w:val="00A70628"/>
    <w:rsid w:val="00A73596"/>
    <w:rsid w:val="00A81195"/>
    <w:rsid w:val="00A86C64"/>
    <w:rsid w:val="00A9691B"/>
    <w:rsid w:val="00B0231F"/>
    <w:rsid w:val="00B131AA"/>
    <w:rsid w:val="00B24CCB"/>
    <w:rsid w:val="00B570A2"/>
    <w:rsid w:val="00B87B52"/>
    <w:rsid w:val="00BB1873"/>
    <w:rsid w:val="00BC1DC6"/>
    <w:rsid w:val="00BD08BE"/>
    <w:rsid w:val="00BD3F53"/>
    <w:rsid w:val="00BD517A"/>
    <w:rsid w:val="00BF5762"/>
    <w:rsid w:val="00C07927"/>
    <w:rsid w:val="00C14E47"/>
    <w:rsid w:val="00C304CD"/>
    <w:rsid w:val="00C45192"/>
    <w:rsid w:val="00C5383D"/>
    <w:rsid w:val="00C7434B"/>
    <w:rsid w:val="00C81964"/>
    <w:rsid w:val="00C86A30"/>
    <w:rsid w:val="00C8711E"/>
    <w:rsid w:val="00CC0C77"/>
    <w:rsid w:val="00CC48DF"/>
    <w:rsid w:val="00CC7E93"/>
    <w:rsid w:val="00CD32F9"/>
    <w:rsid w:val="00D04472"/>
    <w:rsid w:val="00D07628"/>
    <w:rsid w:val="00D12070"/>
    <w:rsid w:val="00D20059"/>
    <w:rsid w:val="00D31845"/>
    <w:rsid w:val="00D354AE"/>
    <w:rsid w:val="00D55654"/>
    <w:rsid w:val="00D6278F"/>
    <w:rsid w:val="00D639B5"/>
    <w:rsid w:val="00D66F5A"/>
    <w:rsid w:val="00D85235"/>
    <w:rsid w:val="00D92D50"/>
    <w:rsid w:val="00DD6F50"/>
    <w:rsid w:val="00DF31C2"/>
    <w:rsid w:val="00E060CB"/>
    <w:rsid w:val="00E16B4D"/>
    <w:rsid w:val="00E8070E"/>
    <w:rsid w:val="00E83C7D"/>
    <w:rsid w:val="00EB4274"/>
    <w:rsid w:val="00EB68FF"/>
    <w:rsid w:val="00EC5A45"/>
    <w:rsid w:val="00EE0FD6"/>
    <w:rsid w:val="00EE5236"/>
    <w:rsid w:val="00EE6AE5"/>
    <w:rsid w:val="00EF06AD"/>
    <w:rsid w:val="00EF1F66"/>
    <w:rsid w:val="00F17E4A"/>
    <w:rsid w:val="00F5624A"/>
    <w:rsid w:val="00F61599"/>
    <w:rsid w:val="00F618D5"/>
    <w:rsid w:val="00F71EF3"/>
    <w:rsid w:val="00F845E3"/>
    <w:rsid w:val="00F90F44"/>
    <w:rsid w:val="00F97A85"/>
    <w:rsid w:val="00FA5E23"/>
    <w:rsid w:val="00FB0AD6"/>
    <w:rsid w:val="00FB7AC1"/>
    <w:rsid w:val="00FD433E"/>
    <w:rsid w:val="00FF6A2A"/>
    <w:rsid w:val="03002D83"/>
    <w:rsid w:val="030F78A0"/>
    <w:rsid w:val="04982910"/>
    <w:rsid w:val="04A87703"/>
    <w:rsid w:val="05184B18"/>
    <w:rsid w:val="05A514A4"/>
    <w:rsid w:val="05D02E5C"/>
    <w:rsid w:val="06184074"/>
    <w:rsid w:val="06DB7D45"/>
    <w:rsid w:val="06F54967"/>
    <w:rsid w:val="06F73AFB"/>
    <w:rsid w:val="0847260D"/>
    <w:rsid w:val="08E33A19"/>
    <w:rsid w:val="0A874326"/>
    <w:rsid w:val="0AC237B0"/>
    <w:rsid w:val="0B4F44C8"/>
    <w:rsid w:val="0B7D7BCB"/>
    <w:rsid w:val="0B9B30FA"/>
    <w:rsid w:val="0BB92A9C"/>
    <w:rsid w:val="0C7E562A"/>
    <w:rsid w:val="0DA1411D"/>
    <w:rsid w:val="0E8F09D2"/>
    <w:rsid w:val="0EE5228C"/>
    <w:rsid w:val="0F1C3C04"/>
    <w:rsid w:val="0F970402"/>
    <w:rsid w:val="104A5FBD"/>
    <w:rsid w:val="10504B8A"/>
    <w:rsid w:val="10505DB0"/>
    <w:rsid w:val="105A6E6D"/>
    <w:rsid w:val="10A533D4"/>
    <w:rsid w:val="117F4E53"/>
    <w:rsid w:val="11A82908"/>
    <w:rsid w:val="11F36842"/>
    <w:rsid w:val="12513616"/>
    <w:rsid w:val="14645959"/>
    <w:rsid w:val="14EC478F"/>
    <w:rsid w:val="152D2ACE"/>
    <w:rsid w:val="154253FC"/>
    <w:rsid w:val="15471A1F"/>
    <w:rsid w:val="15B1650E"/>
    <w:rsid w:val="16190D63"/>
    <w:rsid w:val="161C5BDA"/>
    <w:rsid w:val="16E51A23"/>
    <w:rsid w:val="18200DDF"/>
    <w:rsid w:val="19C83BC1"/>
    <w:rsid w:val="1C5F1519"/>
    <w:rsid w:val="1CE2366C"/>
    <w:rsid w:val="1D7E5C30"/>
    <w:rsid w:val="1E6A1BDB"/>
    <w:rsid w:val="1E6F2F0E"/>
    <w:rsid w:val="1ED567AF"/>
    <w:rsid w:val="1F230F57"/>
    <w:rsid w:val="1FC7271C"/>
    <w:rsid w:val="20E33035"/>
    <w:rsid w:val="20F874CB"/>
    <w:rsid w:val="214E72EA"/>
    <w:rsid w:val="21C54C5C"/>
    <w:rsid w:val="21E45F23"/>
    <w:rsid w:val="22374D77"/>
    <w:rsid w:val="22477AD2"/>
    <w:rsid w:val="225C7534"/>
    <w:rsid w:val="233F103B"/>
    <w:rsid w:val="24330BA6"/>
    <w:rsid w:val="243A33B0"/>
    <w:rsid w:val="251871B9"/>
    <w:rsid w:val="25690157"/>
    <w:rsid w:val="257C19BD"/>
    <w:rsid w:val="271477D5"/>
    <w:rsid w:val="275E5A65"/>
    <w:rsid w:val="27A30586"/>
    <w:rsid w:val="287A649C"/>
    <w:rsid w:val="29917E9C"/>
    <w:rsid w:val="2A26302F"/>
    <w:rsid w:val="2A832DA4"/>
    <w:rsid w:val="2AB56B5D"/>
    <w:rsid w:val="2B040FF9"/>
    <w:rsid w:val="2B043818"/>
    <w:rsid w:val="2B2344E4"/>
    <w:rsid w:val="2B356AD8"/>
    <w:rsid w:val="2CAC7A61"/>
    <w:rsid w:val="2D1F16C5"/>
    <w:rsid w:val="2D65376F"/>
    <w:rsid w:val="2F98339D"/>
    <w:rsid w:val="30500EA2"/>
    <w:rsid w:val="30657B4E"/>
    <w:rsid w:val="30B75FD1"/>
    <w:rsid w:val="30F65392"/>
    <w:rsid w:val="31183D9F"/>
    <w:rsid w:val="31550446"/>
    <w:rsid w:val="31625809"/>
    <w:rsid w:val="317F01CA"/>
    <w:rsid w:val="33631068"/>
    <w:rsid w:val="33F2249B"/>
    <w:rsid w:val="33F81499"/>
    <w:rsid w:val="34751D12"/>
    <w:rsid w:val="34BF7A0C"/>
    <w:rsid w:val="36361367"/>
    <w:rsid w:val="36F6145A"/>
    <w:rsid w:val="37295F09"/>
    <w:rsid w:val="38797982"/>
    <w:rsid w:val="38A45392"/>
    <w:rsid w:val="395A56E2"/>
    <w:rsid w:val="3C6A5CDB"/>
    <w:rsid w:val="3D86676F"/>
    <w:rsid w:val="3E367DAB"/>
    <w:rsid w:val="3F105442"/>
    <w:rsid w:val="400A1D39"/>
    <w:rsid w:val="40614D24"/>
    <w:rsid w:val="41756B1C"/>
    <w:rsid w:val="426C1DCF"/>
    <w:rsid w:val="42B42C8B"/>
    <w:rsid w:val="44D047DC"/>
    <w:rsid w:val="44E85387"/>
    <w:rsid w:val="45877571"/>
    <w:rsid w:val="458D39F0"/>
    <w:rsid w:val="459C2ABD"/>
    <w:rsid w:val="45BF6EEC"/>
    <w:rsid w:val="47CF3C4C"/>
    <w:rsid w:val="47DA2D56"/>
    <w:rsid w:val="486E3C7C"/>
    <w:rsid w:val="48BF75A5"/>
    <w:rsid w:val="49194909"/>
    <w:rsid w:val="4A541EED"/>
    <w:rsid w:val="4ACC5D18"/>
    <w:rsid w:val="4AD205B9"/>
    <w:rsid w:val="4B2313EE"/>
    <w:rsid w:val="4CB33091"/>
    <w:rsid w:val="4D40448F"/>
    <w:rsid w:val="4D51497B"/>
    <w:rsid w:val="4D746AE3"/>
    <w:rsid w:val="4DDA16AF"/>
    <w:rsid w:val="4DED0008"/>
    <w:rsid w:val="4F840E90"/>
    <w:rsid w:val="4FCA4C15"/>
    <w:rsid w:val="4FE246B1"/>
    <w:rsid w:val="51244531"/>
    <w:rsid w:val="519A3E70"/>
    <w:rsid w:val="51A745FA"/>
    <w:rsid w:val="51B0770F"/>
    <w:rsid w:val="52097B36"/>
    <w:rsid w:val="534F2B53"/>
    <w:rsid w:val="541E541D"/>
    <w:rsid w:val="54AB7E5E"/>
    <w:rsid w:val="5522304E"/>
    <w:rsid w:val="570B7ABC"/>
    <w:rsid w:val="57541D06"/>
    <w:rsid w:val="57AE20AD"/>
    <w:rsid w:val="57D527CF"/>
    <w:rsid w:val="57DE28E7"/>
    <w:rsid w:val="58282E37"/>
    <w:rsid w:val="58750E5B"/>
    <w:rsid w:val="587F55EF"/>
    <w:rsid w:val="59353114"/>
    <w:rsid w:val="59387722"/>
    <w:rsid w:val="59E66309"/>
    <w:rsid w:val="59F2142B"/>
    <w:rsid w:val="59F56C76"/>
    <w:rsid w:val="5AC01EAF"/>
    <w:rsid w:val="5B250B17"/>
    <w:rsid w:val="5B5568E8"/>
    <w:rsid w:val="5B7E0A1C"/>
    <w:rsid w:val="5B9E0F69"/>
    <w:rsid w:val="5BA646BD"/>
    <w:rsid w:val="5C2A664C"/>
    <w:rsid w:val="5CC86CAB"/>
    <w:rsid w:val="5CD560C1"/>
    <w:rsid w:val="5D963419"/>
    <w:rsid w:val="5EFE3905"/>
    <w:rsid w:val="5F2A6038"/>
    <w:rsid w:val="62262EFB"/>
    <w:rsid w:val="62696BD6"/>
    <w:rsid w:val="62834C64"/>
    <w:rsid w:val="62B20285"/>
    <w:rsid w:val="652C60FF"/>
    <w:rsid w:val="656404C8"/>
    <w:rsid w:val="66976AAD"/>
    <w:rsid w:val="672001CF"/>
    <w:rsid w:val="6745520C"/>
    <w:rsid w:val="677B1EF1"/>
    <w:rsid w:val="67C22F9B"/>
    <w:rsid w:val="69CB702D"/>
    <w:rsid w:val="6A025FAF"/>
    <w:rsid w:val="6AA544FF"/>
    <w:rsid w:val="6ADA7160"/>
    <w:rsid w:val="6B8D080B"/>
    <w:rsid w:val="6BBD25C0"/>
    <w:rsid w:val="6CA42F88"/>
    <w:rsid w:val="6CC87560"/>
    <w:rsid w:val="6D913133"/>
    <w:rsid w:val="6DD857EA"/>
    <w:rsid w:val="6E1B5761"/>
    <w:rsid w:val="6E7076DB"/>
    <w:rsid w:val="70131BA6"/>
    <w:rsid w:val="70236AF2"/>
    <w:rsid w:val="70DA4E95"/>
    <w:rsid w:val="71683F67"/>
    <w:rsid w:val="71A77017"/>
    <w:rsid w:val="71D26F28"/>
    <w:rsid w:val="72BD2AAB"/>
    <w:rsid w:val="72CD331E"/>
    <w:rsid w:val="731A763B"/>
    <w:rsid w:val="733138B8"/>
    <w:rsid w:val="73D52294"/>
    <w:rsid w:val="74F75079"/>
    <w:rsid w:val="75544AE5"/>
    <w:rsid w:val="75E27544"/>
    <w:rsid w:val="771F2812"/>
    <w:rsid w:val="7A243CE3"/>
    <w:rsid w:val="7AEA0E9A"/>
    <w:rsid w:val="7B2C4F5B"/>
    <w:rsid w:val="7B753D19"/>
    <w:rsid w:val="7C103A24"/>
    <w:rsid w:val="7C444220"/>
    <w:rsid w:val="7CAE03A0"/>
    <w:rsid w:val="7D3445BE"/>
    <w:rsid w:val="7D7D0EF2"/>
    <w:rsid w:val="7DA65974"/>
    <w:rsid w:val="7DD43ADC"/>
    <w:rsid w:val="7E7D0F18"/>
    <w:rsid w:val="7EA3463F"/>
    <w:rsid w:val="7EBC0E0A"/>
    <w:rsid w:val="7FAA6144"/>
    <w:rsid w:val="7FDD24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仿宋_GB2312" w:cs="Times New Roman"/>
      <w:sz w:val="32"/>
      <w:szCs w:val="24"/>
    </w:rPr>
  </w:style>
  <w:style w:type="paragraph" w:styleId="3">
    <w:name w:val="Body Text Indent"/>
    <w:basedOn w:val="1"/>
    <w:link w:val="15"/>
    <w:semiHidden/>
    <w:unhideWhenUsed/>
    <w:qFormat/>
    <w:uiPriority w:val="99"/>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21"/>
    <w:unhideWhenUsed/>
    <w:qFormat/>
    <w:uiPriority w:val="99"/>
    <w:pPr>
      <w:ind w:firstLine="420" w:firstLineChars="200"/>
      <w:jc w:val="left"/>
    </w:pPr>
    <w:rPr>
      <w:rFonts w:ascii="宋体" w:hAnsi="Times New Roman" w:eastAsia="宋体" w:cs="Times New Roman"/>
      <w:kern w:val="0"/>
      <w:sz w:val="3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正文文本 Char"/>
    <w:basedOn w:val="10"/>
    <w:link w:val="2"/>
    <w:qFormat/>
    <w:uiPriority w:val="0"/>
    <w:rPr>
      <w:rFonts w:ascii="Times New Roman" w:hAnsi="Times New Roman" w:eastAsia="仿宋_GB2312" w:cs="Times New Roman"/>
      <w:sz w:val="32"/>
      <w:szCs w:val="24"/>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link w:val="16"/>
    <w:unhideWhenUsed/>
    <w:qFormat/>
    <w:uiPriority w:val="0"/>
    <w:pPr>
      <w:ind w:firstLine="420" w:firstLineChars="200"/>
    </w:pPr>
    <w:rPr>
      <w:szCs w:val="24"/>
    </w:rPr>
  </w:style>
  <w:style w:type="character" w:customStyle="1" w:styleId="15">
    <w:name w:val="正文文本缩进 Char"/>
    <w:basedOn w:val="10"/>
    <w:link w:val="3"/>
    <w:semiHidden/>
    <w:qFormat/>
    <w:uiPriority w:val="99"/>
    <w:rPr>
      <w:kern w:val="2"/>
      <w:sz w:val="21"/>
      <w:szCs w:val="22"/>
    </w:rPr>
  </w:style>
  <w:style w:type="character" w:customStyle="1" w:styleId="16">
    <w:name w:val="列出段落 Char"/>
    <w:link w:val="14"/>
    <w:qFormat/>
    <w:uiPriority w:val="0"/>
    <w:rPr>
      <w:kern w:val="2"/>
      <w:sz w:val="21"/>
      <w:szCs w:val="24"/>
    </w:rPr>
  </w:style>
  <w:style w:type="character" w:customStyle="1" w:styleId="17">
    <w:name w:val="批注框文本 Char"/>
    <w:basedOn w:val="10"/>
    <w:link w:val="4"/>
    <w:semiHidden/>
    <w:qFormat/>
    <w:uiPriority w:val="99"/>
    <w:rPr>
      <w:kern w:val="2"/>
      <w:sz w:val="18"/>
      <w:szCs w:val="18"/>
    </w:rPr>
  </w:style>
  <w:style w:type="character" w:customStyle="1" w:styleId="18">
    <w:name w:val="正文首行缩进两字符 Char Char"/>
    <w:link w:val="19"/>
    <w:qFormat/>
    <w:locked/>
    <w:uiPriority w:val="99"/>
    <w:rPr>
      <w:kern w:val="2"/>
      <w:sz w:val="21"/>
      <w:szCs w:val="24"/>
    </w:rPr>
  </w:style>
  <w:style w:type="paragraph" w:customStyle="1" w:styleId="19">
    <w:name w:val="正文首行缩进两字符"/>
    <w:basedOn w:val="1"/>
    <w:link w:val="18"/>
    <w:qFormat/>
    <w:uiPriority w:val="99"/>
    <w:pPr>
      <w:spacing w:line="360" w:lineRule="auto"/>
      <w:ind w:firstLine="200" w:firstLineChars="200"/>
    </w:pPr>
    <w:rPr>
      <w:szCs w:val="24"/>
    </w:r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1">
    <w:name w:val="正文首行缩进 2 Char"/>
    <w:basedOn w:val="15"/>
    <w:link w:val="7"/>
    <w:qFormat/>
    <w:uiPriority w:val="99"/>
    <w:rPr>
      <w:rFonts w:ascii="宋体" w:hAnsi="Times New Roman" w:eastAsia="宋体" w:cs="Times New Roman"/>
      <w:sz w:val="34"/>
    </w:rPr>
  </w:style>
  <w:style w:type="character" w:customStyle="1" w:styleId="22">
    <w:name w:val="font21"/>
    <w:basedOn w:val="10"/>
    <w:qFormat/>
    <w:uiPriority w:val="0"/>
    <w:rPr>
      <w:rFonts w:hint="default" w:ascii="Calibri" w:hAnsi="Calibri" w:cs="Calibri"/>
      <w:b/>
      <w:bCs/>
      <w:color w:val="000000"/>
      <w:sz w:val="24"/>
      <w:szCs w:val="24"/>
      <w:u w:val="none"/>
    </w:rPr>
  </w:style>
  <w:style w:type="character" w:customStyle="1" w:styleId="23">
    <w:name w:val="font31"/>
    <w:basedOn w:val="10"/>
    <w:qFormat/>
    <w:uiPriority w:val="0"/>
    <w:rPr>
      <w:rFonts w:hint="eastAsia" w:ascii="宋体" w:hAnsi="宋体" w:eastAsia="宋体" w:cs="宋体"/>
      <w:b/>
      <w:bCs/>
      <w:color w:val="000000"/>
      <w:sz w:val="24"/>
      <w:szCs w:val="24"/>
      <w:u w:val="none"/>
    </w:rPr>
  </w:style>
  <w:style w:type="character" w:customStyle="1" w:styleId="24">
    <w:name w:val="font41"/>
    <w:basedOn w:val="10"/>
    <w:qFormat/>
    <w:uiPriority w:val="0"/>
    <w:rPr>
      <w:rFonts w:hint="default" w:ascii="Calibri" w:hAnsi="Calibri" w:cs="Calibri"/>
      <w:color w:val="000000"/>
      <w:sz w:val="24"/>
      <w:szCs w:val="24"/>
      <w:u w:val="none"/>
    </w:rPr>
  </w:style>
  <w:style w:type="character" w:customStyle="1" w:styleId="25">
    <w:name w:val="font51"/>
    <w:basedOn w:val="10"/>
    <w:qFormat/>
    <w:uiPriority w:val="0"/>
    <w:rPr>
      <w:rFonts w:hint="eastAsia" w:ascii="宋体" w:hAnsi="宋体" w:eastAsia="宋体" w:cs="宋体"/>
      <w:color w:val="000000"/>
      <w:sz w:val="24"/>
      <w:szCs w:val="24"/>
      <w:u w:val="none"/>
    </w:rPr>
  </w:style>
  <w:style w:type="character" w:customStyle="1" w:styleId="26">
    <w:name w:val="fontstyle01"/>
    <w:basedOn w:val="10"/>
    <w:qFormat/>
    <w:uiPriority w:val="0"/>
    <w:rPr>
      <w:rFonts w:hint="eastAsia" w:ascii="宋体" w:hAnsi="宋体" w:eastAsia="宋体"/>
      <w:color w:val="000000"/>
      <w:sz w:val="22"/>
      <w:szCs w:val="22"/>
    </w:rPr>
  </w:style>
  <w:style w:type="character" w:customStyle="1" w:styleId="27">
    <w:name w:val="fontstyle11"/>
    <w:basedOn w:val="10"/>
    <w:qFormat/>
    <w:uiPriority w:val="0"/>
    <w:rPr>
      <w:rFonts w:hint="default" w:ascii="Times-Roman" w:hAnsi="Times-Roman"/>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5A886-92BA-45B8-9BD9-4B76948148D5}">
  <ds:schemaRefs/>
</ds:datastoreItem>
</file>

<file path=customXml/itemProps3.xml><?xml version="1.0" encoding="utf-8"?>
<ds:datastoreItem xmlns:ds="http://schemas.openxmlformats.org/officeDocument/2006/customXml" ds:itemID="{EB7D4772-3DBB-413B-99D3-591586F0934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664</Words>
  <Characters>3791</Characters>
  <Lines>31</Lines>
  <Paragraphs>8</Paragraphs>
  <TotalTime>43</TotalTime>
  <ScaleCrop>false</ScaleCrop>
  <LinksUpToDate>false</LinksUpToDate>
  <CharactersWithSpaces>4447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2021-04-25T09:30:00Z</dcterms:created>
  <dc:creator>dreamsummit</dc:creator>
  <cp:lastModifiedBy>兰心蕙质10~23！7～2</cp:lastModifiedBy>
  <dcterms:modified xsi:type="dcterms:W3CDTF">2021-05-24T10:37:32Z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2052-11.1.0.10495</vt:lpwstr>
  </property>
  <property fmtid="{D5CDD505-2E9C-101B-9397-08002B2CF9AE}" pid="4" name="ICV">
    <vt:lpwstr>625795146C89432CA9AD2EECD7ADB64C</vt:lpwstr>
  </property>
</Properties>
</file>